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50925" w14:textId="77777777" w:rsidR="00FB5762" w:rsidRDefault="00FB5762" w:rsidP="00FB5762">
      <w:pPr>
        <w:pStyle w:val="TitleCover"/>
      </w:pPr>
      <w:r>
        <w:t>Corporate Plan</w:t>
      </w:r>
    </w:p>
    <w:p w14:paraId="140CB7C5" w14:textId="77777777" w:rsidR="00FB5762" w:rsidRDefault="00FB5762" w:rsidP="00FB5762">
      <w:pPr>
        <w:pStyle w:val="SubTitleCover"/>
      </w:pPr>
      <w:r>
        <w:t>2018 - 2019</w:t>
      </w:r>
    </w:p>
    <w:p w14:paraId="1BC8A2FD" w14:textId="77777777" w:rsidR="00D5378B" w:rsidRDefault="00FB5762">
      <w:pPr>
        <w:sectPr w:rsidR="00D5378B" w:rsidSect="0007596C">
          <w:footerReference w:type="even" r:id="rId8"/>
          <w:footerReference w:type="default" r:id="rId9"/>
          <w:footerReference w:type="first" r:id="rId10"/>
          <w:pgSz w:w="12240" w:h="15840"/>
          <w:pgMar w:top="1440" w:right="1440" w:bottom="1440" w:left="1440" w:header="720" w:footer="720" w:gutter="0"/>
          <w:cols w:space="720"/>
          <w:noEndnote/>
          <w:docGrid w:linePitch="326"/>
        </w:sectPr>
      </w:pPr>
      <w:r w:rsidRPr="00FB5762">
        <w:rPr>
          <w:noProof/>
          <w:lang w:val="en-AU" w:eastAsia="en-AU"/>
        </w:rPr>
        <w:drawing>
          <wp:inline distT="0" distB="0" distL="0" distR="0" wp14:anchorId="5EB53568" wp14:editId="40D727CD">
            <wp:extent cx="5924494" cy="3907972"/>
            <wp:effectExtent l="0" t="0" r="635" b="0"/>
            <wp:docPr id="1" name="Picture 1" descr="Image of Colleagues at work" title="Colleagues at Work">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8295" cy="3930268"/>
                    </a:xfrm>
                    <a:prstGeom prst="rect">
                      <a:avLst/>
                    </a:prstGeom>
                  </pic:spPr>
                </pic:pic>
              </a:graphicData>
            </a:graphic>
          </wp:inline>
        </w:drawing>
      </w:r>
    </w:p>
    <w:p w14:paraId="009D5178" w14:textId="0548CA11" w:rsidR="00D5378B" w:rsidRDefault="00D5378B" w:rsidP="00CA69A0">
      <w:pPr>
        <w:pStyle w:val="NDISbodytext"/>
        <w:rPr>
          <w:rStyle w:val="Hyperlink"/>
        </w:rPr>
      </w:pPr>
      <w:r>
        <w:lastRenderedPageBreak/>
        <w:t xml:space="preserve">This document Corporate Plan 2018–19 </w:t>
      </w:r>
      <w:proofErr w:type="gramStart"/>
      <w:r>
        <w:t>is licensed</w:t>
      </w:r>
      <w:proofErr w:type="gramEnd"/>
      <w:r>
        <w:t xml:space="preserve"> under the </w:t>
      </w:r>
      <w:hyperlink r:id="rId12" w:history="1">
        <w:r w:rsidRPr="00E80E2D">
          <w:rPr>
            <w:rStyle w:val="Hyperlink"/>
          </w:rPr>
          <w:t>Creative Commons Attribution 4.0 International Licence</w:t>
        </w:r>
      </w:hyperlink>
    </w:p>
    <w:p w14:paraId="2E4B207E" w14:textId="46BB79C8" w:rsidR="00D5378B" w:rsidRDefault="00D5378B" w:rsidP="00CA69A0">
      <w:pPr>
        <w:pStyle w:val="NDISbodytext"/>
      </w:pPr>
      <w:r>
        <w:t xml:space="preserve">Licence URL: </w:t>
      </w:r>
      <w:hyperlink r:id="rId13" w:history="1">
        <w:r w:rsidRPr="00E80E2D">
          <w:rPr>
            <w:rStyle w:val="Hyperlink"/>
          </w:rPr>
          <w:t>creativecommons.org/licenses/by/4.0/</w:t>
        </w:r>
        <w:proofErr w:type="spellStart"/>
        <w:r w:rsidRPr="00E80E2D">
          <w:rPr>
            <w:rStyle w:val="Hyperlink"/>
          </w:rPr>
          <w:t>legalcode</w:t>
        </w:r>
        <w:proofErr w:type="spellEnd"/>
      </w:hyperlink>
    </w:p>
    <w:p w14:paraId="132A5F95" w14:textId="731391A1" w:rsidR="00D5378B" w:rsidRDefault="00D5378B" w:rsidP="00CA69A0">
      <w:pPr>
        <w:pStyle w:val="NDISbodytext"/>
      </w:pPr>
      <w:r>
        <w:t>Please attribute: © Commonwealth of Australia (</w:t>
      </w:r>
      <w:hyperlink r:id="rId14" w:history="1">
        <w:r w:rsidRPr="00E80E2D">
          <w:rPr>
            <w:rStyle w:val="Hyperlink"/>
          </w:rPr>
          <w:t>National Disability Insurance Scheme Quality and Safeguards Commission)</w:t>
        </w:r>
      </w:hyperlink>
      <w:r>
        <w:t xml:space="preserve"> 2018</w:t>
      </w:r>
    </w:p>
    <w:p w14:paraId="5ED2239B" w14:textId="7D8AEFA2" w:rsidR="00D5378B" w:rsidRDefault="000474E3" w:rsidP="00D5378B">
      <w:pPr>
        <w:pStyle w:val="10ptblackLH18ptBodyText"/>
      </w:pPr>
      <w:r>
        <w:rPr>
          <w:noProof/>
          <w:lang w:val="en-AU" w:eastAsia="en-AU"/>
        </w:rPr>
        <w:drawing>
          <wp:inline distT="0" distB="0" distL="0" distR="0" wp14:anchorId="56181542" wp14:editId="53BC0A1C">
            <wp:extent cx="1054100" cy="723900"/>
            <wp:effectExtent l="0" t="0" r="0" b="0"/>
            <wp:docPr id="99" name="Picture 99" descr="Creative Common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 Shot 2018-11-16 at 12.09.22 pm.png"/>
                    <pic:cNvPicPr/>
                  </pic:nvPicPr>
                  <pic:blipFill>
                    <a:blip r:embed="rId15">
                      <a:extLst>
                        <a:ext uri="{28A0092B-C50C-407E-A947-70E740481C1C}">
                          <a14:useLocalDpi xmlns:a14="http://schemas.microsoft.com/office/drawing/2010/main" val="0"/>
                        </a:ext>
                      </a:extLst>
                    </a:blip>
                    <a:stretch>
                      <a:fillRect/>
                    </a:stretch>
                  </pic:blipFill>
                  <pic:spPr>
                    <a:xfrm>
                      <a:off x="0" y="0"/>
                      <a:ext cx="1054100" cy="723900"/>
                    </a:xfrm>
                    <a:prstGeom prst="rect">
                      <a:avLst/>
                    </a:prstGeom>
                  </pic:spPr>
                </pic:pic>
              </a:graphicData>
            </a:graphic>
          </wp:inline>
        </w:drawing>
      </w:r>
    </w:p>
    <w:p w14:paraId="3EACD15E" w14:textId="77777777" w:rsidR="00D5378B" w:rsidRDefault="00D5378B" w:rsidP="00D5378B">
      <w:pPr>
        <w:pStyle w:val="ParagraphheaderBodyText"/>
      </w:pPr>
      <w:r>
        <w:t>Notice</w:t>
      </w:r>
    </w:p>
    <w:p w14:paraId="06E8D7BF" w14:textId="77777777" w:rsidR="00D5378B" w:rsidRDefault="00D5378B" w:rsidP="0040326E">
      <w:pPr>
        <w:pStyle w:val="NDISnewlist"/>
      </w:pPr>
      <w:r>
        <w:t>If you create a derivative of this document, the NDIS Quality and Safeguards Commission requests the following notice be placed on your derivative: Based on Commonwealth of Australia (NDIS Quality and Safeguards Commission) data.</w:t>
      </w:r>
    </w:p>
    <w:p w14:paraId="2DA970A3" w14:textId="2C2F0B84" w:rsidR="00D5378B" w:rsidRDefault="00D5378B" w:rsidP="0040326E">
      <w:pPr>
        <w:pStyle w:val="NDISnewlist"/>
        <w:rPr>
          <w:rStyle w:val="Hyperlink"/>
        </w:rPr>
      </w:pPr>
      <w:r>
        <w:t xml:space="preserve">Inquiries regarding this licence or any other use of this document are welcome. Please contact: Branch Manager, Communication Services Branch, </w:t>
      </w:r>
      <w:proofErr w:type="gramStart"/>
      <w:r>
        <w:t>Department</w:t>
      </w:r>
      <w:proofErr w:type="gramEnd"/>
      <w:r>
        <w:t xml:space="preserve"> of Social Services. Phone: </w:t>
      </w:r>
      <w:r>
        <w:rPr>
          <w:rStyle w:val="Bold"/>
        </w:rPr>
        <w:t>1300 653 227</w:t>
      </w:r>
      <w:r>
        <w:t xml:space="preserve">. Email: </w:t>
      </w:r>
      <w:hyperlink r:id="rId16" w:history="1">
        <w:r w:rsidRPr="00E80E2D">
          <w:rPr>
            <w:rStyle w:val="Hyperlink"/>
          </w:rPr>
          <w:t>communications@dss.gov.au</w:t>
        </w:r>
      </w:hyperlink>
    </w:p>
    <w:p w14:paraId="5852E42C" w14:textId="77777777" w:rsidR="00D5378B" w:rsidRDefault="00D5378B" w:rsidP="0040326E">
      <w:pPr>
        <w:pStyle w:val="NDISnewlist"/>
      </w:pPr>
      <w:r>
        <w:t>Notice identifying other material or rights in this publication</w:t>
      </w:r>
    </w:p>
    <w:p w14:paraId="7F084658" w14:textId="5943770A" w:rsidR="00D5378B" w:rsidRDefault="00D5378B" w:rsidP="0040326E">
      <w:pPr>
        <w:pStyle w:val="NDISnewlist"/>
      </w:pPr>
      <w:r>
        <w:t xml:space="preserve">Australian Commonwealth Coat of Arms — not Licensed under Creative Commons, see </w:t>
      </w:r>
      <w:hyperlink r:id="rId17" w:history="1">
        <w:r w:rsidR="00E80E2D">
          <w:rPr>
            <w:rStyle w:val="Hyperlink"/>
          </w:rPr>
          <w:t>www.pmc.gov.au/government/commonwealth-coat-arms</w:t>
        </w:r>
      </w:hyperlink>
    </w:p>
    <w:p w14:paraId="7B7FA06A" w14:textId="77777777" w:rsidR="00D5378B" w:rsidRDefault="00D5378B" w:rsidP="0040326E">
      <w:pPr>
        <w:pStyle w:val="NDISnewlist"/>
      </w:pPr>
      <w:r>
        <w:t>Certain images and photographs (as marked) — not licensed under Creative Commons</w:t>
      </w:r>
    </w:p>
    <w:p w14:paraId="6A3A0BD9" w14:textId="77777777" w:rsidR="00D5378B" w:rsidRDefault="00D5378B" w:rsidP="00CA69A0">
      <w:pPr>
        <w:pStyle w:val="NDISbodytext"/>
      </w:pPr>
      <w:r>
        <w:t>If you are deaf or have a hearing or speech impairment, you can use the National Relay Service to contact any of the Department of Social Services listed phone numbers.</w:t>
      </w:r>
    </w:p>
    <w:p w14:paraId="4FE58216" w14:textId="77777777" w:rsidR="00D5378B" w:rsidRDefault="00D5378B" w:rsidP="00CA69A0">
      <w:pPr>
        <w:pStyle w:val="NDISbodytext"/>
      </w:pPr>
      <w:r>
        <w:t xml:space="preserve">TTY users — phone </w:t>
      </w:r>
      <w:r>
        <w:rPr>
          <w:rStyle w:val="Bold"/>
        </w:rPr>
        <w:t>133 677</w:t>
      </w:r>
      <w:r>
        <w:t xml:space="preserve"> and ask for the phone number you wish to contact</w:t>
      </w:r>
    </w:p>
    <w:p w14:paraId="32BC624E" w14:textId="77777777" w:rsidR="00D5378B" w:rsidRDefault="00D5378B" w:rsidP="00CA69A0">
      <w:pPr>
        <w:pStyle w:val="NDISbodytext"/>
      </w:pPr>
      <w:r>
        <w:t xml:space="preserve">Speak and Listen users — phone </w:t>
      </w:r>
      <w:r>
        <w:rPr>
          <w:rStyle w:val="Bold"/>
        </w:rPr>
        <w:t>1300 555 727</w:t>
      </w:r>
      <w:r>
        <w:t xml:space="preserve"> and ask for the phone number you wish to contact</w:t>
      </w:r>
    </w:p>
    <w:p w14:paraId="00141BCA" w14:textId="77777777" w:rsidR="00D5378B" w:rsidRDefault="00D5378B" w:rsidP="00CA69A0">
      <w:pPr>
        <w:pStyle w:val="NDISbodytext"/>
      </w:pPr>
      <w:r>
        <w:t>Internet relay users — visit the National Relay Service website</w:t>
      </w:r>
    </w:p>
    <w:p w14:paraId="55EAE97C" w14:textId="77777777" w:rsidR="00D90B89" w:rsidRDefault="00D5378B" w:rsidP="00CA69A0">
      <w:pPr>
        <w:pStyle w:val="NDISbodytext"/>
        <w:sectPr w:rsidR="00D90B89" w:rsidSect="0007596C">
          <w:footerReference w:type="default" r:id="rId18"/>
          <w:pgSz w:w="12240" w:h="15840"/>
          <w:pgMar w:top="1440" w:right="1440" w:bottom="1440" w:left="1440" w:header="720" w:footer="720" w:gutter="0"/>
          <w:cols w:space="720"/>
          <w:noEndnote/>
          <w:titlePg/>
          <w:docGrid w:linePitch="326"/>
        </w:sectPr>
      </w:pPr>
      <w:r>
        <w:rPr>
          <w:rStyle w:val="Bold"/>
        </w:rPr>
        <w:t>WARNING</w:t>
      </w:r>
      <w:r>
        <w:t xml:space="preserve">: Aboriginal and Torres Strait Islander readers </w:t>
      </w:r>
      <w:proofErr w:type="gramStart"/>
      <w:r>
        <w:t>are warned</w:t>
      </w:r>
      <w:proofErr w:type="gramEnd"/>
      <w:r>
        <w:t xml:space="preserve"> that this document may contain images of deceased persons.</w:t>
      </w:r>
    </w:p>
    <w:p w14:paraId="1F68283A" w14:textId="75D653A4" w:rsidR="0044585C" w:rsidRDefault="005103F9" w:rsidP="0044585C">
      <w:pPr>
        <w:pStyle w:val="NDISbodytext"/>
      </w:pPr>
      <w:r>
        <w:rPr>
          <w:noProof/>
          <w:lang w:val="en-AU" w:eastAsia="en-AU"/>
        </w:rPr>
        <w:lastRenderedPageBreak/>
        <w:drawing>
          <wp:inline distT="0" distB="0" distL="0" distR="0" wp14:anchorId="0E39A896" wp14:editId="3A53BCA8">
            <wp:extent cx="1478280" cy="2217420"/>
            <wp:effectExtent l="0" t="0" r="7620" b="0"/>
            <wp:docPr id="2" name="Picture 2" descr="Image of the Commissioner, Graem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479401" cy="2219102"/>
                    </a:xfrm>
                    <a:prstGeom prst="rect">
                      <a:avLst/>
                    </a:prstGeom>
                    <a:noFill/>
                    <a:ln>
                      <a:noFill/>
                    </a:ln>
                  </pic:spPr>
                </pic:pic>
              </a:graphicData>
            </a:graphic>
          </wp:inline>
        </w:drawing>
      </w:r>
    </w:p>
    <w:p w14:paraId="14614523" w14:textId="61AC05D2" w:rsidR="0044585C" w:rsidRPr="003A652C" w:rsidRDefault="00D90B89" w:rsidP="003A652C">
      <w:pPr>
        <w:pStyle w:val="SubHeaderBodyText"/>
      </w:pPr>
      <w:bookmarkStart w:id="0" w:name="_Toc530148583"/>
      <w:r w:rsidRPr="003A652C">
        <w:t>Message from the Commissioner, Graeme Head</w:t>
      </w:r>
      <w:bookmarkEnd w:id="0"/>
    </w:p>
    <w:p w14:paraId="23ECC109" w14:textId="75AA13CA" w:rsidR="00D90B89" w:rsidRPr="00D90B89" w:rsidRDefault="00D90B89" w:rsidP="00D90B89">
      <w:pPr>
        <w:pStyle w:val="NDISbodytext"/>
      </w:pPr>
      <w:r w:rsidRPr="00D90B89">
        <w:t>The NDIS Quality and Safeguards Commission (NDIS Commission) upholds the rights of people with disability participating in the NDIS. It works with people with disability, their families, carers and advocates to empower them to speak up against abuse, neglect and harm. It also works with providers to improve their ability to provide safe and high quality supports and services to people with disability. For the first time, the NDIS Commission brings together quality and safeguards functions into a single national body to apply to all people with disability across Australia participating in the NDIS.</w:t>
      </w:r>
      <w:r w:rsidR="0044585C" w:rsidRPr="0044585C">
        <w:t xml:space="preserve"> </w:t>
      </w:r>
    </w:p>
    <w:p w14:paraId="4CB62F24" w14:textId="77777777" w:rsidR="00D90B89" w:rsidRPr="00D90B89" w:rsidRDefault="00D90B89" w:rsidP="00D90B89">
      <w:pPr>
        <w:pStyle w:val="NDISbodytext"/>
      </w:pPr>
      <w:r w:rsidRPr="00D90B89">
        <w:t xml:space="preserve">The NDIS Commission </w:t>
      </w:r>
      <w:proofErr w:type="gramStart"/>
      <w:r w:rsidRPr="00D90B89">
        <w:t>was established</w:t>
      </w:r>
      <w:proofErr w:type="gramEnd"/>
      <w:r w:rsidRPr="00D90B89">
        <w:t xml:space="preserve"> as an independent Commonwealth statutory body under the </w:t>
      </w:r>
      <w:r w:rsidRPr="00D90B89">
        <w:rPr>
          <w:i/>
          <w:iCs/>
        </w:rPr>
        <w:t>National Disability Insurance Scheme Act 2013</w:t>
      </w:r>
      <w:r w:rsidRPr="00D90B89">
        <w:t xml:space="preserve"> (the NDIS Act).  It commenced operation in New South Wales and South Australia from 1 July 2018. It will commence in Victoria, Queensland, Tasmania, the Northern Territory and the Australian Capital Territory from 1 July 2019, and Western Australia from 1 July 2020. </w:t>
      </w:r>
    </w:p>
    <w:p w14:paraId="043B4CC0" w14:textId="77777777" w:rsidR="00D90B89" w:rsidRPr="00D90B89" w:rsidRDefault="00D90B89" w:rsidP="00D90B89">
      <w:pPr>
        <w:pStyle w:val="NDISbodytext"/>
      </w:pPr>
      <w:r w:rsidRPr="00D90B89">
        <w:t>As the inaugural Commissioner, I am pleased to present the Corporate Plan for 2018–19 that covers the period 2018–19 to 2021–22, prepared in accordance with section 35(1</w:t>
      </w:r>
      <w:proofErr w:type="gramStart"/>
      <w:r w:rsidRPr="00D90B89">
        <w:t>)(</w:t>
      </w:r>
      <w:proofErr w:type="gramEnd"/>
      <w:r w:rsidRPr="00D90B89">
        <w:t xml:space="preserve">b) of the </w:t>
      </w:r>
      <w:r w:rsidRPr="00D90B89">
        <w:rPr>
          <w:i/>
          <w:iCs/>
        </w:rPr>
        <w:t>Public Governance, Performance and Accountability Act 2013</w:t>
      </w:r>
      <w:r w:rsidRPr="00D90B89">
        <w:t xml:space="preserve"> (the PGPA Act). </w:t>
      </w:r>
    </w:p>
    <w:p w14:paraId="71FC1EF7" w14:textId="77777777" w:rsidR="00D90B89" w:rsidRPr="00D90B89" w:rsidRDefault="00D90B89" w:rsidP="00D90B89">
      <w:pPr>
        <w:pStyle w:val="NDISbodytext"/>
      </w:pPr>
      <w:r w:rsidRPr="00D90B89">
        <w:t xml:space="preserve">The purpose of this Corporate Plan is to set out how the NDIS Commission will uphold the rights and promote the health, safety and wellbeing of NDIS participants. It reflects the core and specific functions of the NDIS Commission namely to improve the quality and safety of NDIS supports and services, assist NDIS participants in resolving complaints about their supports and services, investigate and resolve problems, and strengthen the skills and knowledge of providers, workers and the community about the rights of NDIS participants across Australia. </w:t>
      </w:r>
    </w:p>
    <w:p w14:paraId="703CD2ED" w14:textId="77777777" w:rsidR="00D90B89" w:rsidRPr="00D90B89" w:rsidRDefault="00D90B89" w:rsidP="00D90B89">
      <w:pPr>
        <w:pStyle w:val="NDISbodytext"/>
      </w:pPr>
      <w:r w:rsidRPr="00D90B89">
        <w:lastRenderedPageBreak/>
        <w:t xml:space="preserve">This inaugural Corporate Plan will guide the NDIS Commission as it progresses to full implementation by 2020. The Corporate Plan outlines the NDIS Commission’s vision, purpose, future activities and performance measures, </w:t>
      </w:r>
      <w:proofErr w:type="gramStart"/>
      <w:r w:rsidRPr="00D90B89">
        <w:t>and also</w:t>
      </w:r>
      <w:proofErr w:type="gramEnd"/>
      <w:r w:rsidRPr="00D90B89">
        <w:t xml:space="preserve"> details its environmental, risk oversight, management and capability functions.</w:t>
      </w:r>
    </w:p>
    <w:p w14:paraId="6874CF32" w14:textId="48BC59CF" w:rsidR="00D90B89" w:rsidRPr="00D90B89" w:rsidRDefault="00D90B89" w:rsidP="00D90B89">
      <w:pPr>
        <w:pStyle w:val="NDISbodytext"/>
      </w:pPr>
      <w:r w:rsidRPr="00D90B89">
        <w:t xml:space="preserve">I welcome your feedback on the Corporate Plan and encourage your comments and suggestions at </w:t>
      </w:r>
      <w:hyperlink r:id="rId20" w:history="1">
        <w:r w:rsidRPr="00E80E2D">
          <w:rPr>
            <w:rStyle w:val="Hyperlink"/>
          </w:rPr>
          <w:t>engagement@ndiscommission.gov.au</w:t>
        </w:r>
      </w:hyperlink>
    </w:p>
    <w:p w14:paraId="643DB02A" w14:textId="77777777" w:rsidR="00D90B89" w:rsidRPr="00D90B89" w:rsidRDefault="00D90B89" w:rsidP="00D90B89">
      <w:pPr>
        <w:pStyle w:val="NDISbodytext"/>
      </w:pPr>
      <w:r w:rsidRPr="00D90B89">
        <w:t>I look forward to building on our experience to date and meeting the challenges and opportunities that lie ahead for us all to achieve the vision of the NDIS and the benefits of the scheme for people with disability, their families and the broader community.</w:t>
      </w:r>
    </w:p>
    <w:p w14:paraId="5E3A0286" w14:textId="77777777" w:rsidR="00D90B89" w:rsidRPr="00CA69A0" w:rsidRDefault="00D90B89" w:rsidP="00CA69A0">
      <w:pPr>
        <w:pStyle w:val="10ptblackLH18ptBodyText"/>
      </w:pPr>
      <w:r w:rsidRPr="00CA69A0">
        <w:t>Graeme Head</w:t>
      </w:r>
    </w:p>
    <w:p w14:paraId="5C12A6FB" w14:textId="77777777" w:rsidR="001834FD" w:rsidRDefault="00D90B89" w:rsidP="00D90B89">
      <w:pPr>
        <w:pStyle w:val="NDISbodytext"/>
        <w:sectPr w:rsidR="001834FD" w:rsidSect="0007596C">
          <w:pgSz w:w="12240" w:h="15840"/>
          <w:pgMar w:top="1440" w:right="1440" w:bottom="1440" w:left="1440" w:header="720" w:footer="720" w:gutter="0"/>
          <w:cols w:space="720"/>
          <w:noEndnote/>
          <w:titlePg/>
          <w:docGrid w:linePitch="326"/>
        </w:sectPr>
      </w:pPr>
      <w:r w:rsidRPr="00D90B89">
        <w:t>Commissioner, NDIS Quality and Safeguards Commission</w:t>
      </w:r>
    </w:p>
    <w:p w14:paraId="5BA12876" w14:textId="006E6D8E" w:rsidR="001834FD" w:rsidRDefault="001834FD" w:rsidP="001834FD">
      <w:pPr>
        <w:pStyle w:val="TOCHeadingTableofcontent"/>
      </w:pPr>
      <w:r>
        <w:lastRenderedPageBreak/>
        <w:t>Contents</w:t>
      </w:r>
    </w:p>
    <w:p w14:paraId="3EA8FC51" w14:textId="7684F008" w:rsidR="00E61627" w:rsidRDefault="00713716">
      <w:pPr>
        <w:pStyle w:val="TOC2"/>
        <w:rPr>
          <w:rFonts w:eastAsiaTheme="minorEastAsia"/>
          <w:iCs w:val="0"/>
          <w:noProof/>
          <w:szCs w:val="24"/>
          <w:lang w:val="en-AU"/>
        </w:rPr>
      </w:pPr>
      <w:r>
        <w:rPr>
          <w:sz w:val="28"/>
        </w:rPr>
        <w:fldChar w:fldCharType="begin"/>
      </w:r>
      <w:r>
        <w:rPr>
          <w:sz w:val="28"/>
        </w:rPr>
        <w:instrText xml:space="preserve"> TOC \o "1-2" \h \z \t "Sub Header (Body Text),2,Sub Header Statement of Preparation (Body Text),2" </w:instrText>
      </w:r>
      <w:r>
        <w:rPr>
          <w:sz w:val="28"/>
        </w:rPr>
        <w:fldChar w:fldCharType="separate"/>
      </w:r>
      <w:hyperlink w:anchor="_Toc530148583" w:history="1">
        <w:r w:rsidR="00E61627" w:rsidRPr="006C2922">
          <w:rPr>
            <w:rStyle w:val="Hyperlink"/>
            <w:noProof/>
          </w:rPr>
          <w:t>Message from the Commissioner, Graeme Head</w:t>
        </w:r>
        <w:r w:rsidR="00E61627">
          <w:rPr>
            <w:noProof/>
            <w:webHidden/>
          </w:rPr>
          <w:tab/>
        </w:r>
        <w:r w:rsidR="00E61627">
          <w:rPr>
            <w:noProof/>
            <w:webHidden/>
          </w:rPr>
          <w:fldChar w:fldCharType="begin"/>
        </w:r>
        <w:r w:rsidR="00E61627">
          <w:rPr>
            <w:noProof/>
            <w:webHidden/>
          </w:rPr>
          <w:instrText xml:space="preserve"> PAGEREF _Toc530148583 \h </w:instrText>
        </w:r>
        <w:r w:rsidR="00E61627">
          <w:rPr>
            <w:noProof/>
            <w:webHidden/>
          </w:rPr>
        </w:r>
        <w:r w:rsidR="00E61627">
          <w:rPr>
            <w:noProof/>
            <w:webHidden/>
          </w:rPr>
          <w:fldChar w:fldCharType="separate"/>
        </w:r>
        <w:r w:rsidR="005C0E0E">
          <w:rPr>
            <w:noProof/>
            <w:webHidden/>
          </w:rPr>
          <w:t>3</w:t>
        </w:r>
        <w:r w:rsidR="00E61627">
          <w:rPr>
            <w:noProof/>
            <w:webHidden/>
          </w:rPr>
          <w:fldChar w:fldCharType="end"/>
        </w:r>
      </w:hyperlink>
    </w:p>
    <w:p w14:paraId="73E495C6" w14:textId="1E0FB187" w:rsidR="00E61627" w:rsidRDefault="00EF1CAC">
      <w:pPr>
        <w:pStyle w:val="TOC2"/>
        <w:rPr>
          <w:rFonts w:eastAsiaTheme="minorEastAsia"/>
          <w:iCs w:val="0"/>
          <w:noProof/>
          <w:szCs w:val="24"/>
          <w:lang w:val="en-AU"/>
        </w:rPr>
      </w:pPr>
      <w:hyperlink w:anchor="_Toc530148584" w:history="1">
        <w:r w:rsidR="00E61627" w:rsidRPr="006C2922">
          <w:rPr>
            <w:rStyle w:val="Hyperlink"/>
            <w:noProof/>
          </w:rPr>
          <w:t>Statement of preparation</w:t>
        </w:r>
        <w:r w:rsidR="00E61627">
          <w:rPr>
            <w:noProof/>
            <w:webHidden/>
          </w:rPr>
          <w:tab/>
        </w:r>
        <w:r w:rsidR="00E61627">
          <w:rPr>
            <w:noProof/>
            <w:webHidden/>
          </w:rPr>
          <w:fldChar w:fldCharType="begin"/>
        </w:r>
        <w:r w:rsidR="00E61627">
          <w:rPr>
            <w:noProof/>
            <w:webHidden/>
          </w:rPr>
          <w:instrText xml:space="preserve"> PAGEREF _Toc530148584 \h </w:instrText>
        </w:r>
        <w:r w:rsidR="00E61627">
          <w:rPr>
            <w:noProof/>
            <w:webHidden/>
          </w:rPr>
        </w:r>
        <w:r w:rsidR="00E61627">
          <w:rPr>
            <w:noProof/>
            <w:webHidden/>
          </w:rPr>
          <w:fldChar w:fldCharType="separate"/>
        </w:r>
        <w:r w:rsidR="005C0E0E">
          <w:rPr>
            <w:noProof/>
            <w:webHidden/>
          </w:rPr>
          <w:t>6</w:t>
        </w:r>
        <w:r w:rsidR="00E61627">
          <w:rPr>
            <w:noProof/>
            <w:webHidden/>
          </w:rPr>
          <w:fldChar w:fldCharType="end"/>
        </w:r>
      </w:hyperlink>
    </w:p>
    <w:p w14:paraId="2352D1C8" w14:textId="1A783753" w:rsidR="00E61627" w:rsidRDefault="00EF1CAC">
      <w:pPr>
        <w:pStyle w:val="TOC1"/>
        <w:tabs>
          <w:tab w:val="left" w:pos="480"/>
          <w:tab w:val="right" w:pos="9350"/>
        </w:tabs>
        <w:rPr>
          <w:rFonts w:eastAsiaTheme="minorEastAsia"/>
          <w:b w:val="0"/>
          <w:bCs w:val="0"/>
          <w:noProof/>
          <w:sz w:val="24"/>
          <w:szCs w:val="24"/>
          <w:lang w:val="en-AU"/>
        </w:rPr>
      </w:pPr>
      <w:hyperlink w:anchor="_Toc530148585" w:history="1">
        <w:r w:rsidR="00E61627" w:rsidRPr="006C2922">
          <w:rPr>
            <w:rStyle w:val="Hyperlink"/>
            <w:noProof/>
          </w:rPr>
          <w:t>1.</w:t>
        </w:r>
        <w:r w:rsidR="00E61627">
          <w:rPr>
            <w:rFonts w:eastAsiaTheme="minorEastAsia"/>
            <w:b w:val="0"/>
            <w:bCs w:val="0"/>
            <w:noProof/>
            <w:sz w:val="24"/>
            <w:szCs w:val="24"/>
            <w:lang w:val="en-AU"/>
          </w:rPr>
          <w:tab/>
        </w:r>
        <w:r w:rsidR="00E61627" w:rsidRPr="006C2922">
          <w:rPr>
            <w:rStyle w:val="Hyperlink"/>
            <w:noProof/>
          </w:rPr>
          <w:t>Background</w:t>
        </w:r>
        <w:r w:rsidR="00E61627">
          <w:rPr>
            <w:noProof/>
            <w:webHidden/>
          </w:rPr>
          <w:tab/>
        </w:r>
        <w:r w:rsidR="00E61627">
          <w:rPr>
            <w:noProof/>
            <w:webHidden/>
          </w:rPr>
          <w:fldChar w:fldCharType="begin"/>
        </w:r>
        <w:r w:rsidR="00E61627">
          <w:rPr>
            <w:noProof/>
            <w:webHidden/>
          </w:rPr>
          <w:instrText xml:space="preserve"> PAGEREF _Toc530148585 \h </w:instrText>
        </w:r>
        <w:r w:rsidR="00E61627">
          <w:rPr>
            <w:noProof/>
            <w:webHidden/>
          </w:rPr>
        </w:r>
        <w:r w:rsidR="00E61627">
          <w:rPr>
            <w:noProof/>
            <w:webHidden/>
          </w:rPr>
          <w:fldChar w:fldCharType="separate"/>
        </w:r>
        <w:r w:rsidR="005C0E0E">
          <w:rPr>
            <w:noProof/>
            <w:webHidden/>
          </w:rPr>
          <w:t>7</w:t>
        </w:r>
        <w:r w:rsidR="00E61627">
          <w:rPr>
            <w:noProof/>
            <w:webHidden/>
          </w:rPr>
          <w:fldChar w:fldCharType="end"/>
        </w:r>
      </w:hyperlink>
    </w:p>
    <w:p w14:paraId="3B469B15" w14:textId="425CA24E" w:rsidR="00E61627" w:rsidRDefault="00EF1CAC">
      <w:pPr>
        <w:pStyle w:val="TOC1"/>
        <w:tabs>
          <w:tab w:val="left" w:pos="480"/>
          <w:tab w:val="right" w:pos="9350"/>
        </w:tabs>
        <w:rPr>
          <w:rFonts w:eastAsiaTheme="minorEastAsia"/>
          <w:b w:val="0"/>
          <w:bCs w:val="0"/>
          <w:noProof/>
          <w:sz w:val="24"/>
          <w:szCs w:val="24"/>
          <w:lang w:val="en-AU"/>
        </w:rPr>
      </w:pPr>
      <w:hyperlink w:anchor="_Toc530148586" w:history="1">
        <w:r w:rsidR="00E61627" w:rsidRPr="006C2922">
          <w:rPr>
            <w:rStyle w:val="Hyperlink"/>
            <w:noProof/>
          </w:rPr>
          <w:t>2.</w:t>
        </w:r>
        <w:r w:rsidR="00E61627">
          <w:rPr>
            <w:rFonts w:eastAsiaTheme="minorEastAsia"/>
            <w:b w:val="0"/>
            <w:bCs w:val="0"/>
            <w:noProof/>
            <w:sz w:val="24"/>
            <w:szCs w:val="24"/>
            <w:lang w:val="en-AU"/>
          </w:rPr>
          <w:tab/>
        </w:r>
        <w:r w:rsidR="00E61627" w:rsidRPr="006C2922">
          <w:rPr>
            <w:rStyle w:val="Hyperlink"/>
            <w:noProof/>
          </w:rPr>
          <w:t>Achieving our purpose</w:t>
        </w:r>
        <w:r w:rsidR="00E61627">
          <w:rPr>
            <w:noProof/>
            <w:webHidden/>
          </w:rPr>
          <w:tab/>
        </w:r>
        <w:r w:rsidR="00E61627">
          <w:rPr>
            <w:noProof/>
            <w:webHidden/>
          </w:rPr>
          <w:fldChar w:fldCharType="begin"/>
        </w:r>
        <w:r w:rsidR="00E61627">
          <w:rPr>
            <w:noProof/>
            <w:webHidden/>
          </w:rPr>
          <w:instrText xml:space="preserve"> PAGEREF _Toc530148586 \h </w:instrText>
        </w:r>
        <w:r w:rsidR="00E61627">
          <w:rPr>
            <w:noProof/>
            <w:webHidden/>
          </w:rPr>
        </w:r>
        <w:r w:rsidR="00E61627">
          <w:rPr>
            <w:noProof/>
            <w:webHidden/>
          </w:rPr>
          <w:fldChar w:fldCharType="separate"/>
        </w:r>
        <w:r w:rsidR="005C0E0E">
          <w:rPr>
            <w:noProof/>
            <w:webHidden/>
          </w:rPr>
          <w:t>10</w:t>
        </w:r>
        <w:r w:rsidR="00E61627">
          <w:rPr>
            <w:noProof/>
            <w:webHidden/>
          </w:rPr>
          <w:fldChar w:fldCharType="end"/>
        </w:r>
      </w:hyperlink>
    </w:p>
    <w:p w14:paraId="1EB83BAA" w14:textId="72DA8F02" w:rsidR="00E61627" w:rsidRDefault="00EF1CAC">
      <w:pPr>
        <w:pStyle w:val="TOC2"/>
        <w:rPr>
          <w:rFonts w:eastAsiaTheme="minorEastAsia"/>
          <w:iCs w:val="0"/>
          <w:noProof/>
          <w:szCs w:val="24"/>
          <w:lang w:val="en-AU"/>
        </w:rPr>
      </w:pPr>
      <w:hyperlink w:anchor="_Toc530148587" w:history="1">
        <w:r w:rsidR="00E61627" w:rsidRPr="006C2922">
          <w:rPr>
            <w:rStyle w:val="Hyperlink"/>
            <w:noProof/>
          </w:rPr>
          <w:t>Purpose</w:t>
        </w:r>
        <w:r w:rsidR="00E61627">
          <w:rPr>
            <w:noProof/>
            <w:webHidden/>
          </w:rPr>
          <w:tab/>
        </w:r>
        <w:r w:rsidR="00E61627">
          <w:rPr>
            <w:noProof/>
            <w:webHidden/>
          </w:rPr>
          <w:fldChar w:fldCharType="begin"/>
        </w:r>
        <w:r w:rsidR="00E61627">
          <w:rPr>
            <w:noProof/>
            <w:webHidden/>
          </w:rPr>
          <w:instrText xml:space="preserve"> PAGEREF _Toc530148587 \h </w:instrText>
        </w:r>
        <w:r w:rsidR="00E61627">
          <w:rPr>
            <w:noProof/>
            <w:webHidden/>
          </w:rPr>
        </w:r>
        <w:r w:rsidR="00E61627">
          <w:rPr>
            <w:noProof/>
            <w:webHidden/>
          </w:rPr>
          <w:fldChar w:fldCharType="separate"/>
        </w:r>
        <w:r w:rsidR="005C0E0E">
          <w:rPr>
            <w:noProof/>
            <w:webHidden/>
          </w:rPr>
          <w:t>10</w:t>
        </w:r>
        <w:r w:rsidR="00E61627">
          <w:rPr>
            <w:noProof/>
            <w:webHidden/>
          </w:rPr>
          <w:fldChar w:fldCharType="end"/>
        </w:r>
      </w:hyperlink>
    </w:p>
    <w:p w14:paraId="1CD5A3BB" w14:textId="232C9731" w:rsidR="00E61627" w:rsidRDefault="00EF1CAC">
      <w:pPr>
        <w:pStyle w:val="TOC2"/>
        <w:rPr>
          <w:rFonts w:eastAsiaTheme="minorEastAsia"/>
          <w:iCs w:val="0"/>
          <w:noProof/>
          <w:szCs w:val="24"/>
          <w:lang w:val="en-AU"/>
        </w:rPr>
      </w:pPr>
      <w:hyperlink w:anchor="_Toc530148588" w:history="1">
        <w:r w:rsidR="00E61627" w:rsidRPr="006C2922">
          <w:rPr>
            <w:rStyle w:val="Hyperlink"/>
            <w:noProof/>
          </w:rPr>
          <w:t>Vision</w:t>
        </w:r>
        <w:r w:rsidR="00E61627">
          <w:rPr>
            <w:noProof/>
            <w:webHidden/>
          </w:rPr>
          <w:tab/>
        </w:r>
        <w:r w:rsidR="00E61627">
          <w:rPr>
            <w:noProof/>
            <w:webHidden/>
          </w:rPr>
          <w:fldChar w:fldCharType="begin"/>
        </w:r>
        <w:r w:rsidR="00E61627">
          <w:rPr>
            <w:noProof/>
            <w:webHidden/>
          </w:rPr>
          <w:instrText xml:space="preserve"> PAGEREF _Toc530148588 \h </w:instrText>
        </w:r>
        <w:r w:rsidR="00E61627">
          <w:rPr>
            <w:noProof/>
            <w:webHidden/>
          </w:rPr>
        </w:r>
        <w:r w:rsidR="00E61627">
          <w:rPr>
            <w:noProof/>
            <w:webHidden/>
          </w:rPr>
          <w:fldChar w:fldCharType="separate"/>
        </w:r>
        <w:r w:rsidR="005C0E0E">
          <w:rPr>
            <w:noProof/>
            <w:webHidden/>
          </w:rPr>
          <w:t>11</w:t>
        </w:r>
        <w:r w:rsidR="00E61627">
          <w:rPr>
            <w:noProof/>
            <w:webHidden/>
          </w:rPr>
          <w:fldChar w:fldCharType="end"/>
        </w:r>
      </w:hyperlink>
    </w:p>
    <w:p w14:paraId="4AF6EE89" w14:textId="206D41B7" w:rsidR="00E61627" w:rsidRDefault="00EF1CAC">
      <w:pPr>
        <w:pStyle w:val="TOC2"/>
        <w:rPr>
          <w:rFonts w:eastAsiaTheme="minorEastAsia"/>
          <w:iCs w:val="0"/>
          <w:noProof/>
          <w:szCs w:val="24"/>
          <w:lang w:val="en-AU"/>
        </w:rPr>
      </w:pPr>
      <w:hyperlink w:anchor="_Toc530148589" w:history="1">
        <w:r w:rsidR="00E61627" w:rsidRPr="006C2922">
          <w:rPr>
            <w:rStyle w:val="Hyperlink"/>
            <w:noProof/>
          </w:rPr>
          <w:t>Our values</w:t>
        </w:r>
        <w:r w:rsidR="00E61627">
          <w:rPr>
            <w:noProof/>
            <w:webHidden/>
          </w:rPr>
          <w:tab/>
        </w:r>
        <w:r w:rsidR="00E61627">
          <w:rPr>
            <w:noProof/>
            <w:webHidden/>
          </w:rPr>
          <w:fldChar w:fldCharType="begin"/>
        </w:r>
        <w:r w:rsidR="00E61627">
          <w:rPr>
            <w:noProof/>
            <w:webHidden/>
          </w:rPr>
          <w:instrText xml:space="preserve"> PAGEREF _Toc530148589 \h </w:instrText>
        </w:r>
        <w:r w:rsidR="00E61627">
          <w:rPr>
            <w:noProof/>
            <w:webHidden/>
          </w:rPr>
        </w:r>
        <w:r w:rsidR="00E61627">
          <w:rPr>
            <w:noProof/>
            <w:webHidden/>
          </w:rPr>
          <w:fldChar w:fldCharType="separate"/>
        </w:r>
        <w:r w:rsidR="005C0E0E">
          <w:rPr>
            <w:noProof/>
            <w:webHidden/>
          </w:rPr>
          <w:t>11</w:t>
        </w:r>
        <w:r w:rsidR="00E61627">
          <w:rPr>
            <w:noProof/>
            <w:webHidden/>
          </w:rPr>
          <w:fldChar w:fldCharType="end"/>
        </w:r>
      </w:hyperlink>
    </w:p>
    <w:p w14:paraId="7E29E10C" w14:textId="0ADC036A" w:rsidR="00E61627" w:rsidRDefault="00EF1CAC">
      <w:pPr>
        <w:pStyle w:val="TOC2"/>
        <w:rPr>
          <w:rFonts w:eastAsiaTheme="minorEastAsia"/>
          <w:iCs w:val="0"/>
          <w:noProof/>
          <w:szCs w:val="24"/>
          <w:lang w:val="en-AU"/>
        </w:rPr>
      </w:pPr>
      <w:hyperlink w:anchor="_Toc530148590" w:history="1">
        <w:r w:rsidR="00E61627" w:rsidRPr="006C2922">
          <w:rPr>
            <w:rStyle w:val="Hyperlink"/>
            <w:noProof/>
          </w:rPr>
          <w:t>Our commitment</w:t>
        </w:r>
        <w:r w:rsidR="00E61627">
          <w:rPr>
            <w:noProof/>
            <w:webHidden/>
          </w:rPr>
          <w:tab/>
        </w:r>
        <w:r w:rsidR="00E61627">
          <w:rPr>
            <w:noProof/>
            <w:webHidden/>
          </w:rPr>
          <w:fldChar w:fldCharType="begin"/>
        </w:r>
        <w:r w:rsidR="00E61627">
          <w:rPr>
            <w:noProof/>
            <w:webHidden/>
          </w:rPr>
          <w:instrText xml:space="preserve"> PAGEREF _Toc530148590 \h </w:instrText>
        </w:r>
        <w:r w:rsidR="00E61627">
          <w:rPr>
            <w:noProof/>
            <w:webHidden/>
          </w:rPr>
        </w:r>
        <w:r w:rsidR="00E61627">
          <w:rPr>
            <w:noProof/>
            <w:webHidden/>
          </w:rPr>
          <w:fldChar w:fldCharType="separate"/>
        </w:r>
        <w:r w:rsidR="005C0E0E">
          <w:rPr>
            <w:noProof/>
            <w:webHidden/>
          </w:rPr>
          <w:t>11</w:t>
        </w:r>
        <w:r w:rsidR="00E61627">
          <w:rPr>
            <w:noProof/>
            <w:webHidden/>
          </w:rPr>
          <w:fldChar w:fldCharType="end"/>
        </w:r>
      </w:hyperlink>
    </w:p>
    <w:p w14:paraId="27AB7D0D" w14:textId="64F9FD88" w:rsidR="00E61627" w:rsidRDefault="00EF1CAC">
      <w:pPr>
        <w:pStyle w:val="TOC2"/>
        <w:rPr>
          <w:rFonts w:eastAsiaTheme="minorEastAsia"/>
          <w:iCs w:val="0"/>
          <w:noProof/>
          <w:szCs w:val="24"/>
          <w:lang w:val="en-AU"/>
        </w:rPr>
      </w:pPr>
      <w:hyperlink w:anchor="_Toc530148591" w:history="1">
        <w:r w:rsidR="00E61627" w:rsidRPr="006C2922">
          <w:rPr>
            <w:rStyle w:val="Hyperlink"/>
            <w:noProof/>
          </w:rPr>
          <w:t>Advocacy</w:t>
        </w:r>
        <w:r w:rsidR="00E61627">
          <w:rPr>
            <w:noProof/>
            <w:webHidden/>
          </w:rPr>
          <w:tab/>
        </w:r>
        <w:r w:rsidR="00E61627">
          <w:rPr>
            <w:noProof/>
            <w:webHidden/>
          </w:rPr>
          <w:fldChar w:fldCharType="begin"/>
        </w:r>
        <w:r w:rsidR="00E61627">
          <w:rPr>
            <w:noProof/>
            <w:webHidden/>
          </w:rPr>
          <w:instrText xml:space="preserve"> PAGEREF _Toc530148591 \h </w:instrText>
        </w:r>
        <w:r w:rsidR="00E61627">
          <w:rPr>
            <w:noProof/>
            <w:webHidden/>
          </w:rPr>
        </w:r>
        <w:r w:rsidR="00E61627">
          <w:rPr>
            <w:noProof/>
            <w:webHidden/>
          </w:rPr>
          <w:fldChar w:fldCharType="separate"/>
        </w:r>
        <w:r w:rsidR="005C0E0E">
          <w:rPr>
            <w:noProof/>
            <w:webHidden/>
          </w:rPr>
          <w:t>12</w:t>
        </w:r>
        <w:r w:rsidR="00E61627">
          <w:rPr>
            <w:noProof/>
            <w:webHidden/>
          </w:rPr>
          <w:fldChar w:fldCharType="end"/>
        </w:r>
      </w:hyperlink>
    </w:p>
    <w:p w14:paraId="78E92094" w14:textId="0270DA3E" w:rsidR="00E61627" w:rsidRDefault="00EF1CAC">
      <w:pPr>
        <w:pStyle w:val="TOC2"/>
        <w:rPr>
          <w:rFonts w:eastAsiaTheme="minorEastAsia"/>
          <w:iCs w:val="0"/>
          <w:noProof/>
          <w:szCs w:val="24"/>
          <w:lang w:val="en-AU"/>
        </w:rPr>
      </w:pPr>
      <w:hyperlink w:anchor="_Toc530148592" w:history="1">
        <w:r w:rsidR="00E61627" w:rsidRPr="006C2922">
          <w:rPr>
            <w:rStyle w:val="Hyperlink"/>
            <w:noProof/>
          </w:rPr>
          <w:t>Our approach</w:t>
        </w:r>
        <w:r w:rsidR="00E61627">
          <w:rPr>
            <w:noProof/>
            <w:webHidden/>
          </w:rPr>
          <w:tab/>
        </w:r>
        <w:r w:rsidR="00E61627">
          <w:rPr>
            <w:noProof/>
            <w:webHidden/>
          </w:rPr>
          <w:fldChar w:fldCharType="begin"/>
        </w:r>
        <w:r w:rsidR="00E61627">
          <w:rPr>
            <w:noProof/>
            <w:webHidden/>
          </w:rPr>
          <w:instrText xml:space="preserve"> PAGEREF _Toc530148592 \h </w:instrText>
        </w:r>
        <w:r w:rsidR="00E61627">
          <w:rPr>
            <w:noProof/>
            <w:webHidden/>
          </w:rPr>
        </w:r>
        <w:r w:rsidR="00E61627">
          <w:rPr>
            <w:noProof/>
            <w:webHidden/>
          </w:rPr>
          <w:fldChar w:fldCharType="separate"/>
        </w:r>
        <w:r w:rsidR="005C0E0E">
          <w:rPr>
            <w:noProof/>
            <w:webHidden/>
          </w:rPr>
          <w:t>12</w:t>
        </w:r>
        <w:r w:rsidR="00E61627">
          <w:rPr>
            <w:noProof/>
            <w:webHidden/>
          </w:rPr>
          <w:fldChar w:fldCharType="end"/>
        </w:r>
      </w:hyperlink>
    </w:p>
    <w:p w14:paraId="2293CB33" w14:textId="1434C53E" w:rsidR="00E61627" w:rsidRDefault="00EF1CAC">
      <w:pPr>
        <w:pStyle w:val="TOC2"/>
        <w:rPr>
          <w:rFonts w:eastAsiaTheme="minorEastAsia"/>
          <w:iCs w:val="0"/>
          <w:noProof/>
          <w:szCs w:val="24"/>
          <w:lang w:val="en-AU"/>
        </w:rPr>
      </w:pPr>
      <w:hyperlink w:anchor="_Toc530148593" w:history="1">
        <w:r w:rsidR="00E61627" w:rsidRPr="006C2922">
          <w:rPr>
            <w:rStyle w:val="Hyperlink"/>
            <w:noProof/>
          </w:rPr>
          <w:t>What we do</w:t>
        </w:r>
        <w:r w:rsidR="00E61627">
          <w:rPr>
            <w:noProof/>
            <w:webHidden/>
          </w:rPr>
          <w:tab/>
        </w:r>
        <w:r w:rsidR="00E61627">
          <w:rPr>
            <w:noProof/>
            <w:webHidden/>
          </w:rPr>
          <w:fldChar w:fldCharType="begin"/>
        </w:r>
        <w:r w:rsidR="00E61627">
          <w:rPr>
            <w:noProof/>
            <w:webHidden/>
          </w:rPr>
          <w:instrText xml:space="preserve"> PAGEREF _Toc530148593 \h </w:instrText>
        </w:r>
        <w:r w:rsidR="00E61627">
          <w:rPr>
            <w:noProof/>
            <w:webHidden/>
          </w:rPr>
        </w:r>
        <w:r w:rsidR="00E61627">
          <w:rPr>
            <w:noProof/>
            <w:webHidden/>
          </w:rPr>
          <w:fldChar w:fldCharType="separate"/>
        </w:r>
        <w:r w:rsidR="005C0E0E">
          <w:rPr>
            <w:noProof/>
            <w:webHidden/>
          </w:rPr>
          <w:t>14</w:t>
        </w:r>
        <w:r w:rsidR="00E61627">
          <w:rPr>
            <w:noProof/>
            <w:webHidden/>
          </w:rPr>
          <w:fldChar w:fldCharType="end"/>
        </w:r>
      </w:hyperlink>
    </w:p>
    <w:p w14:paraId="1AE719B4" w14:textId="045B7C24" w:rsidR="00E61627" w:rsidRDefault="00EF1CAC">
      <w:pPr>
        <w:pStyle w:val="TOC2"/>
        <w:rPr>
          <w:rFonts w:eastAsiaTheme="minorEastAsia"/>
          <w:iCs w:val="0"/>
          <w:noProof/>
          <w:szCs w:val="24"/>
          <w:lang w:val="en-AU"/>
        </w:rPr>
      </w:pPr>
      <w:hyperlink w:anchor="_Toc530148594" w:history="1">
        <w:r w:rsidR="00E61627" w:rsidRPr="006C2922">
          <w:rPr>
            <w:rStyle w:val="Hyperlink"/>
            <w:noProof/>
          </w:rPr>
          <w:t>Initial priorities</w:t>
        </w:r>
        <w:r w:rsidR="00E61627">
          <w:rPr>
            <w:noProof/>
            <w:webHidden/>
          </w:rPr>
          <w:tab/>
        </w:r>
        <w:r w:rsidR="00E61627">
          <w:rPr>
            <w:noProof/>
            <w:webHidden/>
          </w:rPr>
          <w:fldChar w:fldCharType="begin"/>
        </w:r>
        <w:r w:rsidR="00E61627">
          <w:rPr>
            <w:noProof/>
            <w:webHidden/>
          </w:rPr>
          <w:instrText xml:space="preserve"> PAGEREF _Toc530148594 \h </w:instrText>
        </w:r>
        <w:r w:rsidR="00E61627">
          <w:rPr>
            <w:noProof/>
            <w:webHidden/>
          </w:rPr>
        </w:r>
        <w:r w:rsidR="00E61627">
          <w:rPr>
            <w:noProof/>
            <w:webHidden/>
          </w:rPr>
          <w:fldChar w:fldCharType="separate"/>
        </w:r>
        <w:r w:rsidR="005C0E0E">
          <w:rPr>
            <w:noProof/>
            <w:webHidden/>
          </w:rPr>
          <w:t>14</w:t>
        </w:r>
        <w:r w:rsidR="00E61627">
          <w:rPr>
            <w:noProof/>
            <w:webHidden/>
          </w:rPr>
          <w:fldChar w:fldCharType="end"/>
        </w:r>
      </w:hyperlink>
    </w:p>
    <w:p w14:paraId="2ED1CE61" w14:textId="1A0FB3FC" w:rsidR="00E61627" w:rsidRDefault="00EF1CAC">
      <w:pPr>
        <w:pStyle w:val="TOC2"/>
        <w:rPr>
          <w:rFonts w:eastAsiaTheme="minorEastAsia"/>
          <w:iCs w:val="0"/>
          <w:noProof/>
          <w:szCs w:val="24"/>
          <w:lang w:val="en-AU"/>
        </w:rPr>
      </w:pPr>
      <w:hyperlink w:anchor="_Toc530148595" w:history="1">
        <w:r w:rsidR="00E61627" w:rsidRPr="006C2922">
          <w:rPr>
            <w:rStyle w:val="Hyperlink"/>
            <w:noProof/>
          </w:rPr>
          <w:t>Who benefits</w:t>
        </w:r>
        <w:r w:rsidR="00E61627">
          <w:rPr>
            <w:noProof/>
            <w:webHidden/>
          </w:rPr>
          <w:tab/>
        </w:r>
        <w:r w:rsidR="00E61627">
          <w:rPr>
            <w:noProof/>
            <w:webHidden/>
          </w:rPr>
          <w:fldChar w:fldCharType="begin"/>
        </w:r>
        <w:r w:rsidR="00E61627">
          <w:rPr>
            <w:noProof/>
            <w:webHidden/>
          </w:rPr>
          <w:instrText xml:space="preserve"> PAGEREF _Toc530148595 \h </w:instrText>
        </w:r>
        <w:r w:rsidR="00E61627">
          <w:rPr>
            <w:noProof/>
            <w:webHidden/>
          </w:rPr>
        </w:r>
        <w:r w:rsidR="00E61627">
          <w:rPr>
            <w:noProof/>
            <w:webHidden/>
          </w:rPr>
          <w:fldChar w:fldCharType="separate"/>
        </w:r>
        <w:r w:rsidR="005C0E0E">
          <w:rPr>
            <w:noProof/>
            <w:webHidden/>
          </w:rPr>
          <w:t>15</w:t>
        </w:r>
        <w:r w:rsidR="00E61627">
          <w:rPr>
            <w:noProof/>
            <w:webHidden/>
          </w:rPr>
          <w:fldChar w:fldCharType="end"/>
        </w:r>
      </w:hyperlink>
    </w:p>
    <w:p w14:paraId="41E73DB9" w14:textId="17D497D5" w:rsidR="00E61627" w:rsidRDefault="00EF1CAC">
      <w:pPr>
        <w:pStyle w:val="TOC1"/>
        <w:tabs>
          <w:tab w:val="left" w:pos="480"/>
          <w:tab w:val="right" w:pos="9350"/>
        </w:tabs>
        <w:rPr>
          <w:rFonts w:eastAsiaTheme="minorEastAsia"/>
          <w:b w:val="0"/>
          <w:bCs w:val="0"/>
          <w:noProof/>
          <w:sz w:val="24"/>
          <w:szCs w:val="24"/>
          <w:lang w:val="en-AU"/>
        </w:rPr>
      </w:pPr>
      <w:hyperlink w:anchor="_Toc530148596" w:history="1">
        <w:r w:rsidR="00E61627" w:rsidRPr="006C2922">
          <w:rPr>
            <w:rStyle w:val="Hyperlink"/>
            <w:noProof/>
          </w:rPr>
          <w:t>3.</w:t>
        </w:r>
        <w:r w:rsidR="00E61627">
          <w:rPr>
            <w:rFonts w:eastAsiaTheme="minorEastAsia"/>
            <w:b w:val="0"/>
            <w:bCs w:val="0"/>
            <w:noProof/>
            <w:sz w:val="24"/>
            <w:szCs w:val="24"/>
            <w:lang w:val="en-AU"/>
          </w:rPr>
          <w:tab/>
        </w:r>
        <w:r w:rsidR="00E61627" w:rsidRPr="006C2922">
          <w:rPr>
            <w:rStyle w:val="Hyperlink"/>
            <w:noProof/>
          </w:rPr>
          <w:t>Environment</w:t>
        </w:r>
        <w:r w:rsidR="00E61627">
          <w:rPr>
            <w:noProof/>
            <w:webHidden/>
          </w:rPr>
          <w:tab/>
        </w:r>
        <w:r w:rsidR="00E61627">
          <w:rPr>
            <w:noProof/>
            <w:webHidden/>
          </w:rPr>
          <w:fldChar w:fldCharType="begin"/>
        </w:r>
        <w:r w:rsidR="00E61627">
          <w:rPr>
            <w:noProof/>
            <w:webHidden/>
          </w:rPr>
          <w:instrText xml:space="preserve"> PAGEREF _Toc530148596 \h </w:instrText>
        </w:r>
        <w:r w:rsidR="00E61627">
          <w:rPr>
            <w:noProof/>
            <w:webHidden/>
          </w:rPr>
        </w:r>
        <w:r w:rsidR="00E61627">
          <w:rPr>
            <w:noProof/>
            <w:webHidden/>
          </w:rPr>
          <w:fldChar w:fldCharType="separate"/>
        </w:r>
        <w:r w:rsidR="005C0E0E">
          <w:rPr>
            <w:noProof/>
            <w:webHidden/>
          </w:rPr>
          <w:t>19</w:t>
        </w:r>
        <w:r w:rsidR="00E61627">
          <w:rPr>
            <w:noProof/>
            <w:webHidden/>
          </w:rPr>
          <w:fldChar w:fldCharType="end"/>
        </w:r>
      </w:hyperlink>
    </w:p>
    <w:p w14:paraId="5F37BDEB" w14:textId="6E927D54" w:rsidR="00E61627" w:rsidRDefault="00EF1CAC">
      <w:pPr>
        <w:pStyle w:val="TOC2"/>
        <w:rPr>
          <w:rFonts w:eastAsiaTheme="minorEastAsia"/>
          <w:iCs w:val="0"/>
          <w:noProof/>
          <w:szCs w:val="24"/>
          <w:lang w:val="en-AU"/>
        </w:rPr>
      </w:pPr>
      <w:hyperlink w:anchor="_Toc530148597" w:history="1">
        <w:r w:rsidR="00E61627" w:rsidRPr="006C2922">
          <w:rPr>
            <w:rStyle w:val="Hyperlink"/>
            <w:noProof/>
          </w:rPr>
          <w:t>Stakeholder Engagement</w:t>
        </w:r>
        <w:r w:rsidR="00E61627">
          <w:rPr>
            <w:noProof/>
            <w:webHidden/>
          </w:rPr>
          <w:tab/>
        </w:r>
        <w:r w:rsidR="00E61627">
          <w:rPr>
            <w:noProof/>
            <w:webHidden/>
          </w:rPr>
          <w:fldChar w:fldCharType="begin"/>
        </w:r>
        <w:r w:rsidR="00E61627">
          <w:rPr>
            <w:noProof/>
            <w:webHidden/>
          </w:rPr>
          <w:instrText xml:space="preserve"> PAGEREF _Toc530148597 \h </w:instrText>
        </w:r>
        <w:r w:rsidR="00E61627">
          <w:rPr>
            <w:noProof/>
            <w:webHidden/>
          </w:rPr>
        </w:r>
        <w:r w:rsidR="00E61627">
          <w:rPr>
            <w:noProof/>
            <w:webHidden/>
          </w:rPr>
          <w:fldChar w:fldCharType="separate"/>
        </w:r>
        <w:r w:rsidR="005C0E0E">
          <w:rPr>
            <w:noProof/>
            <w:webHidden/>
          </w:rPr>
          <w:t>21</w:t>
        </w:r>
        <w:r w:rsidR="00E61627">
          <w:rPr>
            <w:noProof/>
            <w:webHidden/>
          </w:rPr>
          <w:fldChar w:fldCharType="end"/>
        </w:r>
      </w:hyperlink>
    </w:p>
    <w:p w14:paraId="787DC6CC" w14:textId="77F9DF20" w:rsidR="00E61627" w:rsidRDefault="00EF1CAC">
      <w:pPr>
        <w:pStyle w:val="TOC2"/>
        <w:rPr>
          <w:rFonts w:eastAsiaTheme="minorEastAsia"/>
          <w:iCs w:val="0"/>
          <w:noProof/>
          <w:szCs w:val="24"/>
          <w:lang w:val="en-AU"/>
        </w:rPr>
      </w:pPr>
      <w:hyperlink w:anchor="_Toc530148598" w:history="1">
        <w:r w:rsidR="00E61627" w:rsidRPr="006C2922">
          <w:rPr>
            <w:rStyle w:val="Hyperlink"/>
            <w:noProof/>
          </w:rPr>
          <w:t>How we will engage with our Stakeholders</w:t>
        </w:r>
        <w:r w:rsidR="00E61627">
          <w:rPr>
            <w:noProof/>
            <w:webHidden/>
          </w:rPr>
          <w:tab/>
        </w:r>
        <w:r w:rsidR="00E61627">
          <w:rPr>
            <w:noProof/>
            <w:webHidden/>
          </w:rPr>
          <w:fldChar w:fldCharType="begin"/>
        </w:r>
        <w:r w:rsidR="00E61627">
          <w:rPr>
            <w:noProof/>
            <w:webHidden/>
          </w:rPr>
          <w:instrText xml:space="preserve"> PAGEREF _Toc530148598 \h </w:instrText>
        </w:r>
        <w:r w:rsidR="00E61627">
          <w:rPr>
            <w:noProof/>
            <w:webHidden/>
          </w:rPr>
        </w:r>
        <w:r w:rsidR="00E61627">
          <w:rPr>
            <w:noProof/>
            <w:webHidden/>
          </w:rPr>
          <w:fldChar w:fldCharType="separate"/>
        </w:r>
        <w:r w:rsidR="005C0E0E">
          <w:rPr>
            <w:noProof/>
            <w:webHidden/>
          </w:rPr>
          <w:t>22</w:t>
        </w:r>
        <w:r w:rsidR="00E61627">
          <w:rPr>
            <w:noProof/>
            <w:webHidden/>
          </w:rPr>
          <w:fldChar w:fldCharType="end"/>
        </w:r>
      </w:hyperlink>
    </w:p>
    <w:p w14:paraId="0C406591" w14:textId="20FD5F2F" w:rsidR="00E61627" w:rsidRDefault="00EF1CAC">
      <w:pPr>
        <w:pStyle w:val="TOC1"/>
        <w:tabs>
          <w:tab w:val="left" w:pos="480"/>
          <w:tab w:val="right" w:pos="9350"/>
        </w:tabs>
        <w:rPr>
          <w:rFonts w:eastAsiaTheme="minorEastAsia"/>
          <w:b w:val="0"/>
          <w:bCs w:val="0"/>
          <w:noProof/>
          <w:sz w:val="24"/>
          <w:szCs w:val="24"/>
          <w:lang w:val="en-AU"/>
        </w:rPr>
      </w:pPr>
      <w:hyperlink w:anchor="_Toc530148599" w:history="1">
        <w:r w:rsidR="00E61627" w:rsidRPr="006C2922">
          <w:rPr>
            <w:rStyle w:val="Hyperlink"/>
            <w:noProof/>
          </w:rPr>
          <w:t>4.</w:t>
        </w:r>
        <w:r w:rsidR="00E61627">
          <w:rPr>
            <w:rFonts w:eastAsiaTheme="minorEastAsia"/>
            <w:b w:val="0"/>
            <w:bCs w:val="0"/>
            <w:noProof/>
            <w:sz w:val="24"/>
            <w:szCs w:val="24"/>
            <w:lang w:val="en-AU"/>
          </w:rPr>
          <w:tab/>
        </w:r>
        <w:r w:rsidR="00E61627" w:rsidRPr="006C2922">
          <w:rPr>
            <w:rStyle w:val="Hyperlink"/>
            <w:noProof/>
          </w:rPr>
          <w:t>Performance</w:t>
        </w:r>
        <w:r w:rsidR="00E61627">
          <w:rPr>
            <w:noProof/>
            <w:webHidden/>
          </w:rPr>
          <w:tab/>
        </w:r>
        <w:r w:rsidR="00E61627">
          <w:rPr>
            <w:noProof/>
            <w:webHidden/>
          </w:rPr>
          <w:fldChar w:fldCharType="begin"/>
        </w:r>
        <w:r w:rsidR="00E61627">
          <w:rPr>
            <w:noProof/>
            <w:webHidden/>
          </w:rPr>
          <w:instrText xml:space="preserve"> PAGEREF _Toc530148599 \h </w:instrText>
        </w:r>
        <w:r w:rsidR="00E61627">
          <w:rPr>
            <w:noProof/>
            <w:webHidden/>
          </w:rPr>
        </w:r>
        <w:r w:rsidR="00E61627">
          <w:rPr>
            <w:noProof/>
            <w:webHidden/>
          </w:rPr>
          <w:fldChar w:fldCharType="separate"/>
        </w:r>
        <w:r w:rsidR="005C0E0E">
          <w:rPr>
            <w:noProof/>
            <w:webHidden/>
          </w:rPr>
          <w:t>24</w:t>
        </w:r>
        <w:r w:rsidR="00E61627">
          <w:rPr>
            <w:noProof/>
            <w:webHidden/>
          </w:rPr>
          <w:fldChar w:fldCharType="end"/>
        </w:r>
      </w:hyperlink>
    </w:p>
    <w:p w14:paraId="1D851D0E" w14:textId="389718BF" w:rsidR="00E61627" w:rsidRDefault="00EF1CAC">
      <w:pPr>
        <w:pStyle w:val="TOC2"/>
        <w:rPr>
          <w:rFonts w:eastAsiaTheme="minorEastAsia"/>
          <w:iCs w:val="0"/>
          <w:noProof/>
          <w:szCs w:val="24"/>
          <w:lang w:val="en-AU"/>
        </w:rPr>
      </w:pPr>
      <w:hyperlink w:anchor="_Toc530148600" w:history="1">
        <w:r w:rsidR="00E61627" w:rsidRPr="006C2922">
          <w:rPr>
            <w:rStyle w:val="Hyperlink"/>
            <w:noProof/>
          </w:rPr>
          <w:t>Performance Framework</w:t>
        </w:r>
        <w:r w:rsidR="00E61627">
          <w:rPr>
            <w:noProof/>
            <w:webHidden/>
          </w:rPr>
          <w:tab/>
        </w:r>
        <w:r w:rsidR="00E61627">
          <w:rPr>
            <w:noProof/>
            <w:webHidden/>
          </w:rPr>
          <w:fldChar w:fldCharType="begin"/>
        </w:r>
        <w:r w:rsidR="00E61627">
          <w:rPr>
            <w:noProof/>
            <w:webHidden/>
          </w:rPr>
          <w:instrText xml:space="preserve"> PAGEREF _Toc530148600 \h </w:instrText>
        </w:r>
        <w:r w:rsidR="00E61627">
          <w:rPr>
            <w:noProof/>
            <w:webHidden/>
          </w:rPr>
        </w:r>
        <w:r w:rsidR="00E61627">
          <w:rPr>
            <w:noProof/>
            <w:webHidden/>
          </w:rPr>
          <w:fldChar w:fldCharType="separate"/>
        </w:r>
        <w:r w:rsidR="005C0E0E">
          <w:rPr>
            <w:noProof/>
            <w:webHidden/>
          </w:rPr>
          <w:t>26</w:t>
        </w:r>
        <w:r w:rsidR="00E61627">
          <w:rPr>
            <w:noProof/>
            <w:webHidden/>
          </w:rPr>
          <w:fldChar w:fldCharType="end"/>
        </w:r>
      </w:hyperlink>
    </w:p>
    <w:p w14:paraId="16B87077" w14:textId="0314BFA7" w:rsidR="00E61627" w:rsidRDefault="00EF1CAC">
      <w:pPr>
        <w:pStyle w:val="TOC1"/>
        <w:tabs>
          <w:tab w:val="left" w:pos="480"/>
          <w:tab w:val="right" w:pos="9350"/>
        </w:tabs>
        <w:rPr>
          <w:rFonts w:eastAsiaTheme="minorEastAsia"/>
          <w:b w:val="0"/>
          <w:bCs w:val="0"/>
          <w:noProof/>
          <w:sz w:val="24"/>
          <w:szCs w:val="24"/>
          <w:lang w:val="en-AU"/>
        </w:rPr>
      </w:pPr>
      <w:hyperlink w:anchor="_Toc530148601" w:history="1">
        <w:r w:rsidR="00E61627" w:rsidRPr="006C2922">
          <w:rPr>
            <w:rStyle w:val="Hyperlink"/>
            <w:noProof/>
          </w:rPr>
          <w:t>5.</w:t>
        </w:r>
        <w:r w:rsidR="00E61627">
          <w:rPr>
            <w:rFonts w:eastAsiaTheme="minorEastAsia"/>
            <w:b w:val="0"/>
            <w:bCs w:val="0"/>
            <w:noProof/>
            <w:sz w:val="24"/>
            <w:szCs w:val="24"/>
            <w:lang w:val="en-AU"/>
          </w:rPr>
          <w:tab/>
        </w:r>
        <w:r w:rsidR="00E61627" w:rsidRPr="006C2922">
          <w:rPr>
            <w:rStyle w:val="Hyperlink"/>
            <w:noProof/>
          </w:rPr>
          <w:t>Capability</w:t>
        </w:r>
        <w:r w:rsidR="00E61627">
          <w:rPr>
            <w:noProof/>
            <w:webHidden/>
          </w:rPr>
          <w:tab/>
        </w:r>
        <w:r w:rsidR="00E61627">
          <w:rPr>
            <w:noProof/>
            <w:webHidden/>
          </w:rPr>
          <w:fldChar w:fldCharType="begin"/>
        </w:r>
        <w:r w:rsidR="00E61627">
          <w:rPr>
            <w:noProof/>
            <w:webHidden/>
          </w:rPr>
          <w:instrText xml:space="preserve"> PAGEREF _Toc530148601 \h </w:instrText>
        </w:r>
        <w:r w:rsidR="00E61627">
          <w:rPr>
            <w:noProof/>
            <w:webHidden/>
          </w:rPr>
        </w:r>
        <w:r w:rsidR="00E61627">
          <w:rPr>
            <w:noProof/>
            <w:webHidden/>
          </w:rPr>
          <w:fldChar w:fldCharType="separate"/>
        </w:r>
        <w:r w:rsidR="005C0E0E">
          <w:rPr>
            <w:noProof/>
            <w:webHidden/>
          </w:rPr>
          <w:t>31</w:t>
        </w:r>
        <w:r w:rsidR="00E61627">
          <w:rPr>
            <w:noProof/>
            <w:webHidden/>
          </w:rPr>
          <w:fldChar w:fldCharType="end"/>
        </w:r>
      </w:hyperlink>
    </w:p>
    <w:p w14:paraId="3CBF388F" w14:textId="4FD7F8CB" w:rsidR="00E61627" w:rsidRDefault="00EF1CAC">
      <w:pPr>
        <w:pStyle w:val="TOC2"/>
        <w:rPr>
          <w:rFonts w:eastAsiaTheme="minorEastAsia"/>
          <w:iCs w:val="0"/>
          <w:noProof/>
          <w:szCs w:val="24"/>
          <w:lang w:val="en-AU"/>
        </w:rPr>
      </w:pPr>
      <w:hyperlink w:anchor="_Toc530148602" w:history="1">
        <w:r w:rsidR="00E61627" w:rsidRPr="006C2922">
          <w:rPr>
            <w:rStyle w:val="Hyperlink"/>
            <w:noProof/>
          </w:rPr>
          <w:t>Enabling functions</w:t>
        </w:r>
        <w:r w:rsidR="00E61627">
          <w:rPr>
            <w:noProof/>
            <w:webHidden/>
          </w:rPr>
          <w:tab/>
        </w:r>
        <w:r w:rsidR="00E61627">
          <w:rPr>
            <w:noProof/>
            <w:webHidden/>
          </w:rPr>
          <w:fldChar w:fldCharType="begin"/>
        </w:r>
        <w:r w:rsidR="00E61627">
          <w:rPr>
            <w:noProof/>
            <w:webHidden/>
          </w:rPr>
          <w:instrText xml:space="preserve"> PAGEREF _Toc530148602 \h </w:instrText>
        </w:r>
        <w:r w:rsidR="00E61627">
          <w:rPr>
            <w:noProof/>
            <w:webHidden/>
          </w:rPr>
        </w:r>
        <w:r w:rsidR="00E61627">
          <w:rPr>
            <w:noProof/>
            <w:webHidden/>
          </w:rPr>
          <w:fldChar w:fldCharType="separate"/>
        </w:r>
        <w:r w:rsidR="005C0E0E">
          <w:rPr>
            <w:noProof/>
            <w:webHidden/>
          </w:rPr>
          <w:t>35</w:t>
        </w:r>
        <w:r w:rsidR="00E61627">
          <w:rPr>
            <w:noProof/>
            <w:webHidden/>
          </w:rPr>
          <w:fldChar w:fldCharType="end"/>
        </w:r>
      </w:hyperlink>
    </w:p>
    <w:p w14:paraId="0EE989B0" w14:textId="13C57282" w:rsidR="00E61627" w:rsidRDefault="00EF1CAC">
      <w:pPr>
        <w:pStyle w:val="TOC2"/>
        <w:rPr>
          <w:rFonts w:eastAsiaTheme="minorEastAsia"/>
          <w:iCs w:val="0"/>
          <w:noProof/>
          <w:szCs w:val="24"/>
          <w:lang w:val="en-AU"/>
        </w:rPr>
      </w:pPr>
      <w:hyperlink w:anchor="_Toc530148603" w:history="1">
        <w:r w:rsidR="00E61627" w:rsidRPr="006C2922">
          <w:rPr>
            <w:rStyle w:val="Hyperlink"/>
            <w:noProof/>
          </w:rPr>
          <w:t>Focus on our people</w:t>
        </w:r>
        <w:r w:rsidR="00E61627">
          <w:rPr>
            <w:noProof/>
            <w:webHidden/>
          </w:rPr>
          <w:tab/>
        </w:r>
        <w:r w:rsidR="00E61627">
          <w:rPr>
            <w:noProof/>
            <w:webHidden/>
          </w:rPr>
          <w:fldChar w:fldCharType="begin"/>
        </w:r>
        <w:r w:rsidR="00E61627">
          <w:rPr>
            <w:noProof/>
            <w:webHidden/>
          </w:rPr>
          <w:instrText xml:space="preserve"> PAGEREF _Toc530148603 \h </w:instrText>
        </w:r>
        <w:r w:rsidR="00E61627">
          <w:rPr>
            <w:noProof/>
            <w:webHidden/>
          </w:rPr>
        </w:r>
        <w:r w:rsidR="00E61627">
          <w:rPr>
            <w:noProof/>
            <w:webHidden/>
          </w:rPr>
          <w:fldChar w:fldCharType="separate"/>
        </w:r>
        <w:r w:rsidR="005C0E0E">
          <w:rPr>
            <w:noProof/>
            <w:webHidden/>
          </w:rPr>
          <w:t>38</w:t>
        </w:r>
        <w:r w:rsidR="00E61627">
          <w:rPr>
            <w:noProof/>
            <w:webHidden/>
          </w:rPr>
          <w:fldChar w:fldCharType="end"/>
        </w:r>
      </w:hyperlink>
    </w:p>
    <w:p w14:paraId="3053E035" w14:textId="170235E0" w:rsidR="00E61627" w:rsidRDefault="00EF1CAC">
      <w:pPr>
        <w:pStyle w:val="TOC1"/>
        <w:tabs>
          <w:tab w:val="left" w:pos="480"/>
          <w:tab w:val="right" w:pos="9350"/>
        </w:tabs>
        <w:rPr>
          <w:rFonts w:eastAsiaTheme="minorEastAsia"/>
          <w:b w:val="0"/>
          <w:bCs w:val="0"/>
          <w:noProof/>
          <w:sz w:val="24"/>
          <w:szCs w:val="24"/>
          <w:lang w:val="en-AU"/>
        </w:rPr>
      </w:pPr>
      <w:hyperlink w:anchor="_Toc530148604" w:history="1">
        <w:r w:rsidR="00E61627" w:rsidRPr="006C2922">
          <w:rPr>
            <w:rStyle w:val="Hyperlink"/>
            <w:noProof/>
          </w:rPr>
          <w:t>6.</w:t>
        </w:r>
        <w:r w:rsidR="00E61627">
          <w:rPr>
            <w:rFonts w:eastAsiaTheme="minorEastAsia"/>
            <w:b w:val="0"/>
            <w:bCs w:val="0"/>
            <w:noProof/>
            <w:sz w:val="24"/>
            <w:szCs w:val="24"/>
            <w:lang w:val="en-AU"/>
          </w:rPr>
          <w:tab/>
        </w:r>
        <w:r w:rsidR="00E61627" w:rsidRPr="006C2922">
          <w:rPr>
            <w:rStyle w:val="Hyperlink"/>
            <w:noProof/>
          </w:rPr>
          <w:t>Risk oversight and management</w:t>
        </w:r>
        <w:r w:rsidR="00E61627">
          <w:rPr>
            <w:noProof/>
            <w:webHidden/>
          </w:rPr>
          <w:tab/>
        </w:r>
        <w:r w:rsidR="00E61627">
          <w:rPr>
            <w:noProof/>
            <w:webHidden/>
          </w:rPr>
          <w:fldChar w:fldCharType="begin"/>
        </w:r>
        <w:r w:rsidR="00E61627">
          <w:rPr>
            <w:noProof/>
            <w:webHidden/>
          </w:rPr>
          <w:instrText xml:space="preserve"> PAGEREF _Toc530148604 \h </w:instrText>
        </w:r>
        <w:r w:rsidR="00E61627">
          <w:rPr>
            <w:noProof/>
            <w:webHidden/>
          </w:rPr>
        </w:r>
        <w:r w:rsidR="00E61627">
          <w:rPr>
            <w:noProof/>
            <w:webHidden/>
          </w:rPr>
          <w:fldChar w:fldCharType="separate"/>
        </w:r>
        <w:r w:rsidR="005C0E0E">
          <w:rPr>
            <w:noProof/>
            <w:webHidden/>
          </w:rPr>
          <w:t>40</w:t>
        </w:r>
        <w:r w:rsidR="00E61627">
          <w:rPr>
            <w:noProof/>
            <w:webHidden/>
          </w:rPr>
          <w:fldChar w:fldCharType="end"/>
        </w:r>
      </w:hyperlink>
    </w:p>
    <w:p w14:paraId="1CCD1EBB" w14:textId="161ECBCD" w:rsidR="00E61627" w:rsidRDefault="00EF1CAC">
      <w:pPr>
        <w:pStyle w:val="TOC2"/>
        <w:rPr>
          <w:rFonts w:eastAsiaTheme="minorEastAsia"/>
          <w:iCs w:val="0"/>
          <w:noProof/>
          <w:szCs w:val="24"/>
          <w:lang w:val="en-AU"/>
        </w:rPr>
      </w:pPr>
      <w:hyperlink w:anchor="_Toc530148605" w:history="1">
        <w:r w:rsidR="00E61627" w:rsidRPr="006C2922">
          <w:rPr>
            <w:rStyle w:val="Hyperlink"/>
            <w:noProof/>
          </w:rPr>
          <w:t>Risk governance</w:t>
        </w:r>
        <w:r w:rsidR="00E61627">
          <w:rPr>
            <w:noProof/>
            <w:webHidden/>
          </w:rPr>
          <w:tab/>
        </w:r>
        <w:r w:rsidR="00E61627">
          <w:rPr>
            <w:noProof/>
            <w:webHidden/>
          </w:rPr>
          <w:fldChar w:fldCharType="begin"/>
        </w:r>
        <w:r w:rsidR="00E61627">
          <w:rPr>
            <w:noProof/>
            <w:webHidden/>
          </w:rPr>
          <w:instrText xml:space="preserve"> PAGEREF _Toc530148605 \h </w:instrText>
        </w:r>
        <w:r w:rsidR="00E61627">
          <w:rPr>
            <w:noProof/>
            <w:webHidden/>
          </w:rPr>
        </w:r>
        <w:r w:rsidR="00E61627">
          <w:rPr>
            <w:noProof/>
            <w:webHidden/>
          </w:rPr>
          <w:fldChar w:fldCharType="separate"/>
        </w:r>
        <w:r w:rsidR="005C0E0E">
          <w:rPr>
            <w:noProof/>
            <w:webHidden/>
          </w:rPr>
          <w:t>40</w:t>
        </w:r>
        <w:r w:rsidR="00E61627">
          <w:rPr>
            <w:noProof/>
            <w:webHidden/>
          </w:rPr>
          <w:fldChar w:fldCharType="end"/>
        </w:r>
      </w:hyperlink>
    </w:p>
    <w:p w14:paraId="0420BEBC" w14:textId="7C722C19" w:rsidR="00E61627" w:rsidRDefault="00EF1CAC">
      <w:pPr>
        <w:pStyle w:val="TOC2"/>
        <w:rPr>
          <w:rFonts w:eastAsiaTheme="minorEastAsia"/>
          <w:iCs w:val="0"/>
          <w:noProof/>
          <w:szCs w:val="24"/>
          <w:lang w:val="en-AU"/>
        </w:rPr>
      </w:pPr>
      <w:hyperlink w:anchor="_Toc530148606" w:history="1">
        <w:r w:rsidR="00E61627" w:rsidRPr="006C2922">
          <w:rPr>
            <w:rStyle w:val="Hyperlink"/>
            <w:noProof/>
          </w:rPr>
          <w:t>Approach to risk management</w:t>
        </w:r>
        <w:r w:rsidR="00E61627">
          <w:rPr>
            <w:noProof/>
            <w:webHidden/>
          </w:rPr>
          <w:tab/>
        </w:r>
        <w:r w:rsidR="00E61627">
          <w:rPr>
            <w:noProof/>
            <w:webHidden/>
          </w:rPr>
          <w:fldChar w:fldCharType="begin"/>
        </w:r>
        <w:r w:rsidR="00E61627">
          <w:rPr>
            <w:noProof/>
            <w:webHidden/>
          </w:rPr>
          <w:instrText xml:space="preserve"> PAGEREF _Toc530148606 \h </w:instrText>
        </w:r>
        <w:r w:rsidR="00E61627">
          <w:rPr>
            <w:noProof/>
            <w:webHidden/>
          </w:rPr>
        </w:r>
        <w:r w:rsidR="00E61627">
          <w:rPr>
            <w:noProof/>
            <w:webHidden/>
          </w:rPr>
          <w:fldChar w:fldCharType="separate"/>
        </w:r>
        <w:r w:rsidR="005C0E0E">
          <w:rPr>
            <w:noProof/>
            <w:webHidden/>
          </w:rPr>
          <w:t>41</w:t>
        </w:r>
        <w:r w:rsidR="00E61627">
          <w:rPr>
            <w:noProof/>
            <w:webHidden/>
          </w:rPr>
          <w:fldChar w:fldCharType="end"/>
        </w:r>
      </w:hyperlink>
    </w:p>
    <w:p w14:paraId="7741DAC1" w14:textId="41992667" w:rsidR="00E61627" w:rsidRDefault="00EF1CAC">
      <w:pPr>
        <w:pStyle w:val="TOC1"/>
        <w:tabs>
          <w:tab w:val="right" w:pos="9350"/>
        </w:tabs>
        <w:rPr>
          <w:rFonts w:eastAsiaTheme="minorEastAsia"/>
          <w:b w:val="0"/>
          <w:bCs w:val="0"/>
          <w:noProof/>
          <w:sz w:val="24"/>
          <w:szCs w:val="24"/>
          <w:lang w:val="en-AU"/>
        </w:rPr>
      </w:pPr>
      <w:hyperlink w:anchor="_Toc530148607" w:history="1">
        <w:r w:rsidR="00E61627" w:rsidRPr="006C2922">
          <w:rPr>
            <w:rStyle w:val="Hyperlink"/>
            <w:noProof/>
          </w:rPr>
          <w:t>Glossary</w:t>
        </w:r>
        <w:r w:rsidR="00E61627">
          <w:rPr>
            <w:noProof/>
            <w:webHidden/>
          </w:rPr>
          <w:tab/>
        </w:r>
        <w:r w:rsidR="00E61627">
          <w:rPr>
            <w:noProof/>
            <w:webHidden/>
          </w:rPr>
          <w:fldChar w:fldCharType="begin"/>
        </w:r>
        <w:r w:rsidR="00E61627">
          <w:rPr>
            <w:noProof/>
            <w:webHidden/>
          </w:rPr>
          <w:instrText xml:space="preserve"> PAGEREF _Toc530148607 \h </w:instrText>
        </w:r>
        <w:r w:rsidR="00E61627">
          <w:rPr>
            <w:noProof/>
            <w:webHidden/>
          </w:rPr>
        </w:r>
        <w:r w:rsidR="00E61627">
          <w:rPr>
            <w:noProof/>
            <w:webHidden/>
          </w:rPr>
          <w:fldChar w:fldCharType="separate"/>
        </w:r>
        <w:r w:rsidR="005C0E0E">
          <w:rPr>
            <w:noProof/>
            <w:webHidden/>
          </w:rPr>
          <w:t>42</w:t>
        </w:r>
        <w:r w:rsidR="00E61627">
          <w:rPr>
            <w:noProof/>
            <w:webHidden/>
          </w:rPr>
          <w:fldChar w:fldCharType="end"/>
        </w:r>
      </w:hyperlink>
    </w:p>
    <w:p w14:paraId="3472219D" w14:textId="1457A6F4" w:rsidR="00E61627" w:rsidRDefault="00EF1CAC">
      <w:pPr>
        <w:pStyle w:val="TOC1"/>
        <w:tabs>
          <w:tab w:val="right" w:pos="9350"/>
        </w:tabs>
        <w:rPr>
          <w:rFonts w:eastAsiaTheme="minorEastAsia"/>
          <w:b w:val="0"/>
          <w:bCs w:val="0"/>
          <w:noProof/>
          <w:sz w:val="24"/>
          <w:szCs w:val="24"/>
          <w:lang w:val="en-AU"/>
        </w:rPr>
      </w:pPr>
      <w:hyperlink w:anchor="_Toc530148608" w:history="1">
        <w:r w:rsidR="00E61627" w:rsidRPr="006C2922">
          <w:rPr>
            <w:rStyle w:val="Hyperlink"/>
            <w:noProof/>
          </w:rPr>
          <w:t>References</w:t>
        </w:r>
        <w:r w:rsidR="00E61627">
          <w:rPr>
            <w:noProof/>
            <w:webHidden/>
          </w:rPr>
          <w:tab/>
        </w:r>
        <w:r w:rsidR="00E61627">
          <w:rPr>
            <w:noProof/>
            <w:webHidden/>
          </w:rPr>
          <w:fldChar w:fldCharType="begin"/>
        </w:r>
        <w:r w:rsidR="00E61627">
          <w:rPr>
            <w:noProof/>
            <w:webHidden/>
          </w:rPr>
          <w:instrText xml:space="preserve"> PAGEREF _Toc530148608 \h </w:instrText>
        </w:r>
        <w:r w:rsidR="00E61627">
          <w:rPr>
            <w:noProof/>
            <w:webHidden/>
          </w:rPr>
        </w:r>
        <w:r w:rsidR="00E61627">
          <w:rPr>
            <w:noProof/>
            <w:webHidden/>
          </w:rPr>
          <w:fldChar w:fldCharType="separate"/>
        </w:r>
        <w:r w:rsidR="005C0E0E">
          <w:rPr>
            <w:noProof/>
            <w:webHidden/>
          </w:rPr>
          <w:t>43</w:t>
        </w:r>
        <w:r w:rsidR="00E61627">
          <w:rPr>
            <w:noProof/>
            <w:webHidden/>
          </w:rPr>
          <w:fldChar w:fldCharType="end"/>
        </w:r>
      </w:hyperlink>
    </w:p>
    <w:p w14:paraId="078BDA25" w14:textId="22A21269" w:rsidR="00A56C29" w:rsidRDefault="00713716" w:rsidP="001834FD">
      <w:pPr>
        <w:pStyle w:val="NDISbodytext"/>
        <w:sectPr w:rsidR="00A56C29" w:rsidSect="0007596C">
          <w:pgSz w:w="12240" w:h="15840"/>
          <w:pgMar w:top="1440" w:right="1440" w:bottom="1440" w:left="1440" w:header="720" w:footer="720" w:gutter="0"/>
          <w:cols w:space="720"/>
          <w:noEndnote/>
          <w:titlePg/>
          <w:docGrid w:linePitch="326"/>
        </w:sectPr>
      </w:pPr>
      <w:r>
        <w:rPr>
          <w:rFonts w:cstheme="minorBidi"/>
          <w:color w:val="auto"/>
          <w:sz w:val="28"/>
        </w:rPr>
        <w:fldChar w:fldCharType="end"/>
      </w:r>
    </w:p>
    <w:p w14:paraId="6B8C2D2E" w14:textId="77777777" w:rsidR="008E0389" w:rsidRPr="008E0389" w:rsidRDefault="008E0389" w:rsidP="008E0389">
      <w:pPr>
        <w:pStyle w:val="SubHeaderStatementofPreparationBodyText"/>
      </w:pPr>
      <w:bookmarkStart w:id="1" w:name="_Toc530148584"/>
      <w:r w:rsidRPr="008E0389">
        <w:lastRenderedPageBreak/>
        <w:t>Statement of preparation</w:t>
      </w:r>
      <w:bookmarkEnd w:id="1"/>
    </w:p>
    <w:p w14:paraId="7BAE35D1" w14:textId="77777777" w:rsidR="008E0389" w:rsidRPr="008E0389" w:rsidRDefault="008E0389" w:rsidP="008E0389">
      <w:pPr>
        <w:pStyle w:val="NDISbodytext"/>
      </w:pPr>
      <w:r w:rsidRPr="008E0389">
        <w:t xml:space="preserve">I, Graeme Head, as the accountable authority of the NDIS Quality and Safeguards Commission, present the 2018–19 Corporate Plan, which covers the next four annual reporting periods from 2018–19 through 2021–22, as required under section 35(1)(b) of the Public Governance, Performance and Accountability Act 2013. </w:t>
      </w:r>
    </w:p>
    <w:p w14:paraId="50F80C63" w14:textId="77777777" w:rsidR="008E0389" w:rsidRPr="008E0389" w:rsidRDefault="008E0389" w:rsidP="008E0389">
      <w:pPr>
        <w:pStyle w:val="10ptblackLH18ptBodyText"/>
      </w:pPr>
      <w:r w:rsidRPr="008E0389">
        <w:t>Graeme Head</w:t>
      </w:r>
    </w:p>
    <w:p w14:paraId="57001DA3" w14:textId="77777777" w:rsidR="008E0389" w:rsidRPr="008E0389" w:rsidRDefault="008E0389" w:rsidP="008E0389">
      <w:pPr>
        <w:pStyle w:val="NDISbodytext"/>
      </w:pPr>
      <w:r w:rsidRPr="008E0389">
        <w:t>Commissioner, NDIS Quality and Safeguards Commission</w:t>
      </w:r>
      <w:r w:rsidRPr="008E0389">
        <w:br/>
      </w:r>
      <w:proofErr w:type="gramStart"/>
      <w:r w:rsidRPr="008E0389">
        <w:t>Dated:</w:t>
      </w:r>
      <w:proofErr w:type="gramEnd"/>
      <w:r w:rsidRPr="008E0389">
        <w:t xml:space="preserve"> 31 October 2018</w:t>
      </w:r>
    </w:p>
    <w:p w14:paraId="22A687DC" w14:textId="77777777" w:rsidR="00DD3546" w:rsidRDefault="00DD3546" w:rsidP="008E0389">
      <w:pPr>
        <w:suppressAutoHyphens/>
        <w:autoSpaceDE w:val="0"/>
        <w:autoSpaceDN w:val="0"/>
        <w:adjustRightInd w:val="0"/>
        <w:spacing w:after="624" w:line="288" w:lineRule="auto"/>
        <w:textAlignment w:val="center"/>
        <w:rPr>
          <w:rFonts w:ascii="FS Me" w:hAnsi="FS Me" w:cs="FS Me"/>
          <w:b/>
          <w:bCs/>
          <w:color w:val="4900C9"/>
          <w:sz w:val="56"/>
          <w:szCs w:val="56"/>
        </w:rPr>
        <w:sectPr w:rsidR="00DD3546" w:rsidSect="0007596C">
          <w:pgSz w:w="12240" w:h="15840"/>
          <w:pgMar w:top="1440" w:right="1440" w:bottom="1440" w:left="1440" w:header="720" w:footer="720" w:gutter="0"/>
          <w:cols w:space="720"/>
          <w:noEndnote/>
          <w:docGrid w:linePitch="326"/>
        </w:sectPr>
      </w:pPr>
    </w:p>
    <w:p w14:paraId="3A7DD0BB" w14:textId="4C8F1CD3" w:rsidR="008E0389" w:rsidRPr="001362A3" w:rsidRDefault="008E0389" w:rsidP="00A10290">
      <w:pPr>
        <w:pStyle w:val="SectionHeadingHeading"/>
      </w:pPr>
      <w:bookmarkStart w:id="2" w:name="_Toc530148585"/>
      <w:r w:rsidRPr="001362A3">
        <w:lastRenderedPageBreak/>
        <w:t>Background</w:t>
      </w:r>
      <w:bookmarkEnd w:id="2"/>
      <w:r w:rsidRPr="001362A3">
        <w:t xml:space="preserve"> </w:t>
      </w:r>
    </w:p>
    <w:p w14:paraId="07BD5999" w14:textId="6E31CC21" w:rsidR="008E0389" w:rsidRPr="008E0389" w:rsidRDefault="008E0389" w:rsidP="00DD3546">
      <w:pPr>
        <w:pStyle w:val="NDISbodytext"/>
      </w:pPr>
      <w:r w:rsidRPr="008E0389">
        <w:t xml:space="preserve">There have been numerous inquiries, reports and other commentary over many years on the failure </w:t>
      </w:r>
      <w:proofErr w:type="gramStart"/>
      <w:r w:rsidRPr="008E0389">
        <w:t>to adequately safeguard</w:t>
      </w:r>
      <w:proofErr w:type="gramEnd"/>
      <w:r w:rsidRPr="008E0389">
        <w:t xml:space="preserve"> the rights, safety, health and wellbeing of people with disability. Australia has a responsibility to uphold the rights of people with disability to dignity and respect, and to live free from abuse, neglect, violence and exploitation, as outlined in the </w:t>
      </w:r>
      <w:hyperlink r:id="rId21" w:history="1">
        <w:r w:rsidRPr="00E80E2D">
          <w:rPr>
            <w:rStyle w:val="Hyperlink"/>
          </w:rPr>
          <w:t>UN Convention on the Rights of Persons with Disabilities</w:t>
        </w:r>
      </w:hyperlink>
      <w:r w:rsidRPr="008E0389">
        <w:t>.</w:t>
      </w:r>
    </w:p>
    <w:p w14:paraId="0622F6E3" w14:textId="77777777" w:rsidR="008E0389" w:rsidRPr="008E0389" w:rsidRDefault="008E0389" w:rsidP="00DD3546">
      <w:pPr>
        <w:pStyle w:val="NDISbodytext"/>
      </w:pPr>
      <w:r w:rsidRPr="008E0389">
        <w:t>In February 2017, the Council of Australian Governments Disability Reform Council released the NDIS Quality and Safeguarding Framework</w:t>
      </w:r>
      <w:r w:rsidRPr="008E0389">
        <w:rPr>
          <w:vertAlign w:val="superscript"/>
        </w:rPr>
        <w:footnoteReference w:id="1"/>
      </w:r>
      <w:r w:rsidRPr="008E0389">
        <w:t xml:space="preserve">  (the Framework). The Framework </w:t>
      </w:r>
      <w:proofErr w:type="gramStart"/>
      <w:r w:rsidRPr="008E0389">
        <w:t>was developed</w:t>
      </w:r>
      <w:proofErr w:type="gramEnd"/>
      <w:r w:rsidRPr="008E0389">
        <w:t xml:space="preserve"> in consultation with people with disability, carers, providers and peak bodies over a three-year period.  </w:t>
      </w:r>
    </w:p>
    <w:p w14:paraId="06660DB4" w14:textId="77777777" w:rsidR="008E0389" w:rsidRPr="008E0389" w:rsidRDefault="008E0389" w:rsidP="00DD3546">
      <w:pPr>
        <w:pStyle w:val="NDISbodytext"/>
      </w:pPr>
      <w:r w:rsidRPr="008E0389">
        <w:t xml:space="preserve">The establishment of the NDIS Commission is an important step towards implementing the Framework and giving effect to the Commonwealth Government’s responsibilities under the Framework.  </w:t>
      </w:r>
    </w:p>
    <w:p w14:paraId="14285E74" w14:textId="77777777" w:rsidR="008E0389" w:rsidRPr="008E0389" w:rsidRDefault="008E0389" w:rsidP="00DD3546">
      <w:pPr>
        <w:pStyle w:val="NDISbodytext"/>
      </w:pPr>
      <w:r w:rsidRPr="008E0389">
        <w:t>The Framework includes measures targeted at people with disability, the workforce and providers to strengthen their capacity to prevent harm and ensure quality services, and to resolve problems, enable improvements and provide oversight. It outlines the ongoing commitment of all jurisdictions to ensure quality and safeguards for people with disability receiving supports and services under the NDIS.</w:t>
      </w:r>
    </w:p>
    <w:p w14:paraId="6BBC341F" w14:textId="77777777" w:rsidR="008E0389" w:rsidRPr="008E0389" w:rsidRDefault="008E0389" w:rsidP="00DD3546">
      <w:pPr>
        <w:pStyle w:val="NDISbodytext"/>
      </w:pPr>
      <w:r w:rsidRPr="008E0389">
        <w:rPr>
          <w:spacing w:val="-5"/>
        </w:rPr>
        <w:t xml:space="preserve">The NDIS Commission is an independent statutory body that regulates NDIS providers and supports the resolution of complaints about the quality and safety of NDIS supports and services. It will progressively replace the quality and safeguards arrangements that operate in the states and territories. The NDIS Commission works with people with disability, their </w:t>
      </w:r>
      <w:proofErr w:type="spellStart"/>
      <w:r w:rsidRPr="008E0389">
        <w:rPr>
          <w:spacing w:val="-5"/>
        </w:rPr>
        <w:t>carers</w:t>
      </w:r>
      <w:proofErr w:type="spellEnd"/>
      <w:r w:rsidRPr="008E0389">
        <w:rPr>
          <w:spacing w:val="-5"/>
        </w:rPr>
        <w:t xml:space="preserve">, families and advocates, and providers to develop a nationally consistent approach for improving the quality and safety of supports and services. The NDIS Commission is responsible </w:t>
      </w:r>
      <w:proofErr w:type="gramStart"/>
      <w:r w:rsidRPr="008E0389">
        <w:rPr>
          <w:spacing w:val="-5"/>
        </w:rPr>
        <w:t>for</w:t>
      </w:r>
      <w:proofErr w:type="gramEnd"/>
      <w:r w:rsidRPr="008E0389">
        <w:rPr>
          <w:spacing w:val="-5"/>
        </w:rPr>
        <w:t>:</w:t>
      </w:r>
    </w:p>
    <w:p w14:paraId="2E287B01" w14:textId="77777777" w:rsidR="008E0389" w:rsidRPr="008E0389" w:rsidRDefault="008E0389" w:rsidP="00713716">
      <w:pPr>
        <w:pStyle w:val="BulletsL1BodyTextBullets"/>
      </w:pPr>
      <w:r w:rsidRPr="008E0389">
        <w:lastRenderedPageBreak/>
        <w:t>registration and regulation of NDIS providers, including through new NDIS Practice Standards and NDIS Code of Conduct</w:t>
      </w:r>
      <w:r w:rsidRPr="008E0389">
        <w:rPr>
          <w:vertAlign w:val="superscript"/>
        </w:rPr>
        <w:footnoteReference w:id="2"/>
      </w:r>
    </w:p>
    <w:p w14:paraId="6203A503" w14:textId="77777777" w:rsidR="008E0389" w:rsidRPr="008E0389" w:rsidRDefault="008E0389" w:rsidP="00713716">
      <w:pPr>
        <w:pStyle w:val="BulletsL1BodyTextBullets"/>
      </w:pPr>
      <w:r w:rsidRPr="008E0389">
        <w:t>compliance monitoring, investigation and enforcement action</w:t>
      </w:r>
    </w:p>
    <w:p w14:paraId="40DE4127" w14:textId="77777777" w:rsidR="008E0389" w:rsidRPr="008E0389" w:rsidRDefault="008E0389" w:rsidP="00713716">
      <w:pPr>
        <w:pStyle w:val="BulletsL1BodyTextBullets"/>
      </w:pPr>
      <w:r w:rsidRPr="008E0389">
        <w:t>responding to concerns, complaints and reportable incidents, including abuse and neglect of a person with disability, national oversight of behaviour support, including monitoring the use of restrictive practices within the NDIS with the aim of reducing and eliminating such practices</w:t>
      </w:r>
    </w:p>
    <w:p w14:paraId="29763F93" w14:textId="77777777" w:rsidR="008E0389" w:rsidRPr="008E0389" w:rsidRDefault="008E0389" w:rsidP="00713716">
      <w:pPr>
        <w:pStyle w:val="BulletsL1BodyTextBullets"/>
      </w:pPr>
      <w:r w:rsidRPr="008E0389">
        <w:t>leading collaboration with states and territories to design and implement nationally consistent NDIS screening for disability support and services workers, and</w:t>
      </w:r>
    </w:p>
    <w:p w14:paraId="3871AC0A" w14:textId="77777777" w:rsidR="008E0389" w:rsidRPr="008E0389" w:rsidRDefault="008E0389" w:rsidP="00713716">
      <w:pPr>
        <w:pStyle w:val="BulletsL1BodyTextBullets"/>
      </w:pPr>
      <w:proofErr w:type="gramStart"/>
      <w:r w:rsidRPr="008E0389">
        <w:t>facilitating</w:t>
      </w:r>
      <w:proofErr w:type="gramEnd"/>
      <w:r w:rsidRPr="008E0389">
        <w:t xml:space="preserve"> information sharing arrangements with the National Disability Insurance Agency (NDIA), states and territories and other Commonwealth regulatory bodies.</w:t>
      </w:r>
    </w:p>
    <w:p w14:paraId="7BE1D9F7" w14:textId="77777777" w:rsidR="008E0389" w:rsidRPr="008E0389" w:rsidRDefault="008E0389" w:rsidP="00EF6951">
      <w:pPr>
        <w:pStyle w:val="NDISbodytext"/>
      </w:pPr>
      <w:r w:rsidRPr="008E0389">
        <w:t>The NDIS Commission will focus on capacity and capability building and support the development and expansion of the NDIS market. It will:</w:t>
      </w:r>
    </w:p>
    <w:p w14:paraId="2273CCDF" w14:textId="77777777" w:rsidR="008E0389" w:rsidRPr="008E0389" w:rsidRDefault="008E0389" w:rsidP="00713716">
      <w:pPr>
        <w:pStyle w:val="BulletsL1BodyTextBullets"/>
      </w:pPr>
      <w:r w:rsidRPr="008E0389">
        <w:t>advance the protection of the rights of people with disability in Australia, consistent with Australia’s commitment to the United Nations Convention on the Rights of Persons with Disabilities</w:t>
      </w:r>
      <w:r w:rsidRPr="008E0389">
        <w:rPr>
          <w:vertAlign w:val="superscript"/>
        </w:rPr>
        <w:footnoteReference w:id="3"/>
      </w:r>
      <w:r w:rsidRPr="008E0389">
        <w:t xml:space="preserve"> </w:t>
      </w:r>
    </w:p>
    <w:p w14:paraId="4F874F77" w14:textId="77777777" w:rsidR="008E0389" w:rsidRPr="008E0389" w:rsidRDefault="008E0389" w:rsidP="00713716">
      <w:pPr>
        <w:pStyle w:val="BulletsL1BodyTextBullets"/>
      </w:pPr>
      <w:r w:rsidRPr="008E0389">
        <w:rPr>
          <w:spacing w:val="-4"/>
        </w:rPr>
        <w:t xml:space="preserve">build the capacity of people with disability, their families and carers to make informed decisions about NDIS providers and empower them to make complaints </w:t>
      </w:r>
    </w:p>
    <w:p w14:paraId="15007AE0" w14:textId="77777777" w:rsidR="008E0389" w:rsidRPr="008E0389" w:rsidRDefault="008E0389" w:rsidP="00713716">
      <w:pPr>
        <w:pStyle w:val="BulletsL1BodyTextBullets"/>
      </w:pPr>
      <w:r w:rsidRPr="008E0389">
        <w:t xml:space="preserve">support a strong and viable market for NDIS supports and services that offers people with disability genuine choice and control, and </w:t>
      </w:r>
    </w:p>
    <w:p w14:paraId="4E769367" w14:textId="77777777" w:rsidR="008E0389" w:rsidRPr="008E0389" w:rsidRDefault="008E0389" w:rsidP="00713716">
      <w:pPr>
        <w:pStyle w:val="BulletsL1BodyTextBullets"/>
      </w:pPr>
      <w:proofErr w:type="gramStart"/>
      <w:r w:rsidRPr="008E0389">
        <w:t>identify</w:t>
      </w:r>
      <w:proofErr w:type="gramEnd"/>
      <w:r w:rsidRPr="008E0389">
        <w:t xml:space="preserve"> areas for improvement across the NDIS market.</w:t>
      </w:r>
    </w:p>
    <w:p w14:paraId="7C4EE910" w14:textId="77F39DBF" w:rsidR="008E0389" w:rsidRPr="00EF6951" w:rsidRDefault="008E0389" w:rsidP="00EF6951">
      <w:pPr>
        <w:pStyle w:val="NDISbodytext"/>
      </w:pPr>
      <w:r w:rsidRPr="008E0389">
        <w:t>For providers, the NDIS Commission’s single registration and regulatory system will reduce duplication and inconsistency. The NDIS Commission takes a responsive and proportionate approach to regulation within the NDIS and progressively delivers a more integrated, efficient and effective approach to quality and safeguards.</w:t>
      </w:r>
    </w:p>
    <w:p w14:paraId="7A501487" w14:textId="77777777" w:rsidR="008E0389" w:rsidRPr="008E0389" w:rsidRDefault="008E0389" w:rsidP="00EF6951">
      <w:pPr>
        <w:pStyle w:val="NDISbodytext"/>
      </w:pPr>
      <w:r w:rsidRPr="008E0389">
        <w:lastRenderedPageBreak/>
        <w:t>The focus in 2018–19 is the staged rollout of the NDIS Commission in each state and territory, in line with the phased rollout for the NDIS. It will then begin as each state and territory reaches full scheme as follows</w:t>
      </w:r>
    </w:p>
    <w:p w14:paraId="6D3079D9" w14:textId="77777777" w:rsidR="008E0389" w:rsidRPr="008E0389" w:rsidRDefault="008E0389" w:rsidP="00713716">
      <w:pPr>
        <w:pStyle w:val="BulletsL1BodyTextBullets"/>
      </w:pPr>
      <w:r w:rsidRPr="008E0389">
        <w:t>1 July 2018: NSW and SA</w:t>
      </w:r>
    </w:p>
    <w:p w14:paraId="77BF6EF1" w14:textId="77777777" w:rsidR="008E0389" w:rsidRPr="008E0389" w:rsidRDefault="008E0389" w:rsidP="00713716">
      <w:pPr>
        <w:pStyle w:val="BulletsL1BodyTextBullets"/>
      </w:pPr>
      <w:r w:rsidRPr="008E0389">
        <w:t xml:space="preserve">1 July 2019: Vic, </w:t>
      </w:r>
      <w:proofErr w:type="spellStart"/>
      <w:r w:rsidRPr="008E0389">
        <w:t>Qld</w:t>
      </w:r>
      <w:proofErr w:type="spellEnd"/>
      <w:r w:rsidRPr="008E0389">
        <w:t xml:space="preserve">, </w:t>
      </w:r>
      <w:proofErr w:type="spellStart"/>
      <w:r w:rsidRPr="008E0389">
        <w:t>Tas</w:t>
      </w:r>
      <w:proofErr w:type="spellEnd"/>
      <w:r w:rsidRPr="008E0389">
        <w:t>, ACT, NT</w:t>
      </w:r>
    </w:p>
    <w:p w14:paraId="06101029" w14:textId="77777777" w:rsidR="008E0389" w:rsidRPr="008E0389" w:rsidRDefault="008E0389" w:rsidP="00713716">
      <w:pPr>
        <w:pStyle w:val="BulletsL1BodyTextBullets"/>
      </w:pPr>
      <w:r w:rsidRPr="008E0389">
        <w:t>1 July 2020: WA.</w:t>
      </w:r>
    </w:p>
    <w:p w14:paraId="3148AB12" w14:textId="77777777" w:rsidR="008E0389" w:rsidRPr="008E0389" w:rsidRDefault="008E0389" w:rsidP="00EF6951">
      <w:pPr>
        <w:pStyle w:val="NDISbodytext"/>
      </w:pPr>
      <w:r w:rsidRPr="008E0389">
        <w:t xml:space="preserve">As the NDIS Commission rolls out, it takes responsibility for managing and resolving complaints about the quality and safety of NDIS providers, supports and services. The NDIS Commission does not manage complaints relating to the NDIA or an NDIS plan – these will continue to </w:t>
      </w:r>
      <w:proofErr w:type="gramStart"/>
      <w:r w:rsidRPr="008E0389">
        <w:t>be managed</w:t>
      </w:r>
      <w:proofErr w:type="gramEnd"/>
      <w:r w:rsidRPr="008E0389">
        <w:t xml:space="preserve"> by the NDIA. The Administrative Appeals Tribunal will continue to conduct reviews and appeals of decisions made under the NDIS Act, and the Commonwealth Ombudsman will continue to have the responsibility to manage complaints from people or organisations that believe they </w:t>
      </w:r>
      <w:proofErr w:type="gramStart"/>
      <w:r w:rsidRPr="008E0389">
        <w:t>have been treated</w:t>
      </w:r>
      <w:proofErr w:type="gramEnd"/>
      <w:r w:rsidRPr="008E0389">
        <w:t xml:space="preserve"> unfairly or unreasonably by the NDIA or the NDIS Commission.</w:t>
      </w:r>
    </w:p>
    <w:p w14:paraId="55E1BACF" w14:textId="77777777" w:rsidR="00AE0A61" w:rsidRDefault="008E0389" w:rsidP="00AE0A61">
      <w:pPr>
        <w:pStyle w:val="NDISbodytext"/>
        <w:sectPr w:rsidR="00AE0A61" w:rsidSect="0007596C">
          <w:pgSz w:w="12240" w:h="15840"/>
          <w:pgMar w:top="1440" w:right="1440" w:bottom="1440" w:left="1440" w:header="720" w:footer="720" w:gutter="0"/>
          <w:cols w:space="720"/>
          <w:noEndnote/>
          <w:docGrid w:linePitch="326"/>
        </w:sectPr>
      </w:pPr>
      <w:r w:rsidRPr="008E0389">
        <w:t xml:space="preserve">Until the NDIS Commission is established in each state and territory, people with disability receiving NDIS supports and services continue to be protected by existing state and territory quality and safeguards systems. Providers registered with the NDIA will be migrated to the NDIS Commission register and </w:t>
      </w:r>
      <w:proofErr w:type="gramStart"/>
      <w:r w:rsidRPr="008E0389">
        <w:t>will be notified</w:t>
      </w:r>
      <w:proofErr w:type="gramEnd"/>
      <w:r w:rsidRPr="008E0389">
        <w:t xml:space="preserve"> in advance when they should begin their registration renewal with the NDIS Commission</w:t>
      </w:r>
      <w:r w:rsidR="00AE0A61">
        <w:t>.</w:t>
      </w:r>
    </w:p>
    <w:p w14:paraId="2C766953" w14:textId="77777777" w:rsidR="00AE0A61" w:rsidRDefault="00AE0A61" w:rsidP="00AE0A61">
      <w:pPr>
        <w:pStyle w:val="NDISbodytext"/>
      </w:pPr>
      <w:r w:rsidRPr="00AE0A61">
        <w:rPr>
          <w:noProof/>
          <w:lang w:val="en-AU" w:eastAsia="en-AU"/>
        </w:rPr>
        <w:lastRenderedPageBreak/>
        <w:drawing>
          <wp:inline distT="0" distB="0" distL="0" distR="0" wp14:anchorId="011C0BEB" wp14:editId="35E54C5A">
            <wp:extent cx="5965371" cy="4145381"/>
            <wp:effectExtent l="0" t="0" r="0" b="7620"/>
            <wp:docPr id="95" name="Picture 95" descr="Image of two men that represent disability in the community" title="Disability in the Communit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1172" cy="4177209"/>
                    </a:xfrm>
                    <a:prstGeom prst="rect">
                      <a:avLst/>
                    </a:prstGeom>
                  </pic:spPr>
                </pic:pic>
              </a:graphicData>
            </a:graphic>
          </wp:inline>
        </w:drawing>
      </w:r>
      <w:r w:rsidRPr="001362A3">
        <w:t xml:space="preserve"> </w:t>
      </w:r>
    </w:p>
    <w:p w14:paraId="2A62468B" w14:textId="48136E2C" w:rsidR="008E0389" w:rsidRPr="001362A3" w:rsidRDefault="00FE147E" w:rsidP="00A10290">
      <w:pPr>
        <w:pStyle w:val="SectionHeadingHeading"/>
      </w:pPr>
      <w:bookmarkStart w:id="3" w:name="_Toc530148586"/>
      <w:r w:rsidRPr="001362A3">
        <w:t>Achieving our purpose</w:t>
      </w:r>
      <w:bookmarkEnd w:id="3"/>
      <w:r w:rsidR="008E0389" w:rsidRPr="001362A3">
        <w:t xml:space="preserve"> </w:t>
      </w:r>
    </w:p>
    <w:p w14:paraId="17390197" w14:textId="77777777" w:rsidR="008E0389" w:rsidRPr="008E0389" w:rsidRDefault="008E0389" w:rsidP="00362C6E">
      <w:pPr>
        <w:pStyle w:val="SubHeaderBodyText"/>
      </w:pPr>
      <w:bookmarkStart w:id="4" w:name="_Toc530148587"/>
      <w:r w:rsidRPr="008E0389">
        <w:t>Purpose</w:t>
      </w:r>
      <w:bookmarkEnd w:id="4"/>
    </w:p>
    <w:p w14:paraId="30908323" w14:textId="40057742" w:rsidR="004153D6" w:rsidRDefault="008E0389" w:rsidP="00172D0B">
      <w:pPr>
        <w:pStyle w:val="NDISbodytext"/>
      </w:pPr>
      <w:r w:rsidRPr="008E0389">
        <w:t xml:space="preserve">The NDIS Commission’s purpose is to work with people with disability, providers and the community to deliver nationally consistent, responsive and effective regulation of NDIS providers. It will promote the delivery of safe and quality supports and services to people with disability under the NDIS. It will approach its responsibilities in a consultative and inclusive way. It </w:t>
      </w:r>
      <w:proofErr w:type="gramStart"/>
      <w:r w:rsidRPr="008E0389">
        <w:t>will be guided</w:t>
      </w:r>
      <w:proofErr w:type="gramEnd"/>
      <w:r w:rsidRPr="008E0389">
        <w:t xml:space="preserve"> by the underpinning principles outlined in the NDIS Act.</w:t>
      </w:r>
    </w:p>
    <w:p w14:paraId="6D53B9A2" w14:textId="77777777" w:rsidR="00F22490" w:rsidRPr="008E0389" w:rsidRDefault="00F22490" w:rsidP="00172D0B">
      <w:pPr>
        <w:pStyle w:val="NDISbodytext"/>
      </w:pPr>
    </w:p>
    <w:p w14:paraId="458F9F6E" w14:textId="77777777" w:rsidR="008E0389" w:rsidRPr="008E0389" w:rsidRDefault="008E0389" w:rsidP="0044585C">
      <w:pPr>
        <w:pStyle w:val="SubHeaderBodyText"/>
      </w:pPr>
      <w:bookmarkStart w:id="5" w:name="_Toc530148588"/>
      <w:r w:rsidRPr="008E0389">
        <w:lastRenderedPageBreak/>
        <w:t>Vision</w:t>
      </w:r>
      <w:bookmarkEnd w:id="5"/>
    </w:p>
    <w:p w14:paraId="31E420E5" w14:textId="16656711" w:rsidR="008E0389" w:rsidRPr="008E0389" w:rsidRDefault="008E0389" w:rsidP="00172D0B">
      <w:pPr>
        <w:pStyle w:val="NDISbodytext"/>
      </w:pPr>
      <w:r w:rsidRPr="008E0389">
        <w:t>The NDIS Commission’s vision is for people with disability to receive quality and safe supports and services under the NDIS.</w:t>
      </w:r>
    </w:p>
    <w:p w14:paraId="17CEBFA5" w14:textId="77777777" w:rsidR="008E0389" w:rsidRPr="008E0389" w:rsidRDefault="008E0389" w:rsidP="00362C6E">
      <w:pPr>
        <w:pStyle w:val="SubHeaderBodyText"/>
      </w:pPr>
      <w:bookmarkStart w:id="6" w:name="_Toc530148589"/>
      <w:r w:rsidRPr="008E0389">
        <w:t>Our values</w:t>
      </w:r>
      <w:bookmarkEnd w:id="6"/>
    </w:p>
    <w:p w14:paraId="719AD73C" w14:textId="77777777" w:rsidR="008E0389" w:rsidRPr="008E0389" w:rsidRDefault="008E0389" w:rsidP="00172D0B">
      <w:pPr>
        <w:pStyle w:val="NDISbodytext"/>
      </w:pPr>
      <w:r w:rsidRPr="008E0389">
        <w:t>The NDIS Commission’s values reflect those of the broader Australian Public Service and are central to the way it works with stakeholders. This includes:</w:t>
      </w:r>
    </w:p>
    <w:p w14:paraId="5C3FFEC6" w14:textId="68D7DD73" w:rsidR="008E0389" w:rsidRPr="008E0389" w:rsidRDefault="008E0389" w:rsidP="00713716">
      <w:pPr>
        <w:pStyle w:val="BulletsL1BodyTextBullets"/>
      </w:pPr>
      <w:r w:rsidRPr="008E0389">
        <w:rPr>
          <w:b/>
          <w:bCs/>
        </w:rPr>
        <w:t>Impartiality</w:t>
      </w:r>
      <w:r w:rsidRPr="008E0389">
        <w:t xml:space="preserve"> - the NDIS Commission is apolitical and provides the Government with advice that is frank, honest and timely and which is supported by the best available evidence</w:t>
      </w:r>
    </w:p>
    <w:p w14:paraId="1E1DD403" w14:textId="77777777" w:rsidR="008E0389" w:rsidRPr="008E0389" w:rsidRDefault="008E0389" w:rsidP="00713716">
      <w:pPr>
        <w:pStyle w:val="BulletsL1BodyTextBullets"/>
      </w:pPr>
      <w:r w:rsidRPr="008E0389">
        <w:rPr>
          <w:b/>
          <w:bCs/>
          <w:spacing w:val="-2"/>
        </w:rPr>
        <w:t>Commitment to service</w:t>
      </w:r>
      <w:r w:rsidRPr="008E0389">
        <w:rPr>
          <w:spacing w:val="-2"/>
        </w:rPr>
        <w:t xml:space="preserve"> - the NDIS Commission is professional, objective, innovative and efficient, and will work collaboratively to achieve the best results for the Australian community and the Government</w:t>
      </w:r>
    </w:p>
    <w:p w14:paraId="795B4802" w14:textId="77777777" w:rsidR="008E0389" w:rsidRPr="008E0389" w:rsidRDefault="008E0389" w:rsidP="00713716">
      <w:pPr>
        <w:pStyle w:val="BulletsL1BodyTextBullets"/>
      </w:pPr>
      <w:r w:rsidRPr="008E0389">
        <w:rPr>
          <w:b/>
          <w:bCs/>
          <w:spacing w:val="-2"/>
        </w:rPr>
        <w:t>Accountability</w:t>
      </w:r>
      <w:r w:rsidRPr="008E0389">
        <w:rPr>
          <w:spacing w:val="-2"/>
        </w:rPr>
        <w:t xml:space="preserve"> - the NDIS Commission is open and accountable to the Australian community under the law and within the framework of Ministerial responsibility and will act fairly in its dealings</w:t>
      </w:r>
    </w:p>
    <w:p w14:paraId="3DE67B86" w14:textId="77777777" w:rsidR="008E0389" w:rsidRPr="008E0389" w:rsidRDefault="008E0389" w:rsidP="00713716">
      <w:pPr>
        <w:pStyle w:val="BulletsL1BodyTextBullets"/>
      </w:pPr>
      <w:r w:rsidRPr="008E0389">
        <w:rPr>
          <w:b/>
          <w:bCs/>
        </w:rPr>
        <w:t>Respect</w:t>
      </w:r>
      <w:r w:rsidRPr="008E0389">
        <w:t xml:space="preserve"> - the NDIS Commission respects the diversity of all people, including their rights and heritage, and are mindful of and courteous to cultural and individual differences, and</w:t>
      </w:r>
    </w:p>
    <w:p w14:paraId="4E1D94D4" w14:textId="77777777" w:rsidR="008E0389" w:rsidRPr="008E0389" w:rsidRDefault="008E0389" w:rsidP="00713716">
      <w:pPr>
        <w:pStyle w:val="BulletsL1BodyTextBullets"/>
      </w:pPr>
      <w:r w:rsidRPr="008E0389">
        <w:rPr>
          <w:b/>
          <w:bCs/>
        </w:rPr>
        <w:t>Ethical</w:t>
      </w:r>
      <w:r w:rsidRPr="008E0389">
        <w:t xml:space="preserve"> - the NDIS Commission will be trustworthy, act with integrity and be fair and transparent.</w:t>
      </w:r>
    </w:p>
    <w:p w14:paraId="5FE357FD" w14:textId="77777777" w:rsidR="008E0389" w:rsidRPr="008E0389" w:rsidRDefault="008E0389" w:rsidP="00712541">
      <w:pPr>
        <w:pStyle w:val="NDISbodytext"/>
      </w:pPr>
      <w:r w:rsidRPr="008E0389">
        <w:t xml:space="preserve">As employees of the Australian Public Service (APS), NDIS Commission staff are required to adhere to the APS Values, the APS Employment Principles and the APS Code of Conduct. In addition, the NDIS Commission has applied the NDIS Code of Conduct to its staff through a policy issued by the Commissioner under the </w:t>
      </w:r>
      <w:r w:rsidRPr="008E0389">
        <w:rPr>
          <w:i/>
          <w:iCs/>
        </w:rPr>
        <w:t>Public Service Act 1999</w:t>
      </w:r>
      <w:r w:rsidRPr="008E0389">
        <w:t xml:space="preserve">. </w:t>
      </w:r>
    </w:p>
    <w:p w14:paraId="2FB36FFC" w14:textId="77777777" w:rsidR="008E0389" w:rsidRPr="008E0389" w:rsidRDefault="008E0389" w:rsidP="00362C6E">
      <w:pPr>
        <w:pStyle w:val="SubHeaderBodyText"/>
      </w:pPr>
      <w:bookmarkStart w:id="7" w:name="_Toc530148590"/>
      <w:r w:rsidRPr="008E0389">
        <w:t>Our commitment</w:t>
      </w:r>
      <w:bookmarkEnd w:id="7"/>
      <w:r w:rsidRPr="008E0389">
        <w:t xml:space="preserve"> </w:t>
      </w:r>
    </w:p>
    <w:p w14:paraId="11DBDFAE" w14:textId="77777777" w:rsidR="008E0389" w:rsidRPr="008E0389" w:rsidRDefault="008E0389" w:rsidP="00172D0B">
      <w:pPr>
        <w:pStyle w:val="NDISbodytext"/>
      </w:pPr>
      <w:r w:rsidRPr="008E0389">
        <w:t>The NDIS Commission will:</w:t>
      </w:r>
    </w:p>
    <w:p w14:paraId="3B20D47A" w14:textId="77777777" w:rsidR="008E0389" w:rsidRPr="008E0389" w:rsidRDefault="008E0389" w:rsidP="00713716">
      <w:pPr>
        <w:pStyle w:val="BulletsL1BodyTextBullets"/>
      </w:pPr>
      <w:r w:rsidRPr="008E0389">
        <w:t>consult and co-operate with stakeholders on the performance of its functions</w:t>
      </w:r>
    </w:p>
    <w:p w14:paraId="758423FC" w14:textId="77777777" w:rsidR="008E0389" w:rsidRPr="008E0389" w:rsidRDefault="008E0389" w:rsidP="00713716">
      <w:pPr>
        <w:pStyle w:val="BulletsL1BodyTextBullets"/>
      </w:pPr>
      <w:r w:rsidRPr="008E0389">
        <w:lastRenderedPageBreak/>
        <w:t>give every opportunity for people with disability to participate in discussions that relate to them and take into consideration the wishes and views of people with disability in relation to those matters</w:t>
      </w:r>
    </w:p>
    <w:p w14:paraId="69656851" w14:textId="77777777" w:rsidR="008E0389" w:rsidRPr="008E0389" w:rsidRDefault="008E0389" w:rsidP="00713716">
      <w:pPr>
        <w:pStyle w:val="BulletsL1BodyTextBullets"/>
      </w:pPr>
      <w:r w:rsidRPr="008E0389">
        <w:t>conduct compliance and enforcement activities in a risk responsive and proportionate manner, and</w:t>
      </w:r>
    </w:p>
    <w:p w14:paraId="725FC94F" w14:textId="70FF6B3A" w:rsidR="008E0389" w:rsidRDefault="008E0389" w:rsidP="00713716">
      <w:pPr>
        <w:pStyle w:val="BulletsL1BodyTextBullets"/>
      </w:pPr>
      <w:proofErr w:type="gramStart"/>
      <w:r w:rsidRPr="008E0389">
        <w:t>promote</w:t>
      </w:r>
      <w:proofErr w:type="gramEnd"/>
      <w:r w:rsidRPr="008E0389">
        <w:t xml:space="preserve"> the development of a diverse, high quality and sustainable NDIS market.</w:t>
      </w:r>
    </w:p>
    <w:p w14:paraId="11C1747A" w14:textId="77777777" w:rsidR="0044585C" w:rsidRPr="008E0389" w:rsidRDefault="0044585C" w:rsidP="0044585C">
      <w:pPr>
        <w:pStyle w:val="NDISbodytext"/>
      </w:pPr>
    </w:p>
    <w:p w14:paraId="5FBACC64" w14:textId="77777777" w:rsidR="008E0389" w:rsidRPr="008E0389" w:rsidRDefault="008E0389" w:rsidP="00362C6E">
      <w:pPr>
        <w:pStyle w:val="SubHeaderBodyText"/>
      </w:pPr>
      <w:bookmarkStart w:id="8" w:name="_Toc530148591"/>
      <w:r w:rsidRPr="008E0389">
        <w:t>Advocacy</w:t>
      </w:r>
      <w:bookmarkEnd w:id="8"/>
    </w:p>
    <w:p w14:paraId="1C3FF95D" w14:textId="77777777" w:rsidR="008E0389" w:rsidRPr="008E0389" w:rsidRDefault="008E0389" w:rsidP="00172D0B">
      <w:pPr>
        <w:pStyle w:val="NDISbodytext"/>
      </w:pPr>
      <w:r w:rsidRPr="008E0389">
        <w:t>For the NDIS Commission, formal individual advocacy has an important role in supporting people with disability to identify and speak up about their concerns when something is not right, and to protect people from discrimination, abuse and neglect. The NDIS Commission will acknowledge, recognise and respect the role of advocates (including independent advocates) in representing the interests of people with disability. Formal systemic advocacy also plays an important role in identifying and addressing system-level issues.</w:t>
      </w:r>
    </w:p>
    <w:p w14:paraId="5D4E20E0" w14:textId="77777777" w:rsidR="008E0389" w:rsidRPr="008E0389" w:rsidRDefault="008E0389" w:rsidP="00362C6E">
      <w:pPr>
        <w:pStyle w:val="SubHeaderBodyText"/>
      </w:pPr>
      <w:bookmarkStart w:id="9" w:name="_Toc530148592"/>
      <w:r w:rsidRPr="008E0389">
        <w:t>Our approach</w:t>
      </w:r>
      <w:bookmarkEnd w:id="9"/>
    </w:p>
    <w:p w14:paraId="19502524" w14:textId="77777777" w:rsidR="008E0389" w:rsidRPr="008E0389" w:rsidRDefault="008E0389" w:rsidP="00712541">
      <w:pPr>
        <w:pStyle w:val="NDISbodytext"/>
      </w:pPr>
      <w:r w:rsidRPr="008E0389">
        <w:t xml:space="preserve">The NDIS Commission is responsible for implementing a regulatory environment that promotes the rights of people with disability and strengthens the NDIS market. </w:t>
      </w:r>
    </w:p>
    <w:p w14:paraId="32ADA1E8" w14:textId="77777777" w:rsidR="008E0389" w:rsidRPr="008E0389" w:rsidRDefault="008E0389" w:rsidP="00712541">
      <w:pPr>
        <w:pStyle w:val="NDISbodytext"/>
      </w:pPr>
      <w:r w:rsidRPr="008E0389">
        <w:t xml:space="preserve">The establishment of the NDIS Commission </w:t>
      </w:r>
      <w:proofErr w:type="gramStart"/>
      <w:r w:rsidRPr="008E0389">
        <w:t>has been guided</w:t>
      </w:r>
      <w:proofErr w:type="gramEnd"/>
      <w:r w:rsidRPr="008E0389">
        <w:t xml:space="preserve"> by the following key design principles:</w:t>
      </w:r>
    </w:p>
    <w:tbl>
      <w:tblPr>
        <w:tblW w:w="9214" w:type="dxa"/>
        <w:tblInd w:w="-8" w:type="dxa"/>
        <w:tblLayout w:type="fixed"/>
        <w:tblCellMar>
          <w:left w:w="0" w:type="dxa"/>
          <w:right w:w="0" w:type="dxa"/>
        </w:tblCellMar>
        <w:tblLook w:val="0000" w:firstRow="0" w:lastRow="0" w:firstColumn="0" w:lastColumn="0" w:noHBand="0" w:noVBand="0"/>
        <w:tblCaption w:val="Key Design Principles"/>
        <w:tblDescription w:val="Table of Key Design Principles"/>
      </w:tblPr>
      <w:tblGrid>
        <w:gridCol w:w="1670"/>
        <w:gridCol w:w="7544"/>
      </w:tblGrid>
      <w:tr w:rsidR="008E0389" w:rsidRPr="008E0389" w14:paraId="1EF3AD46" w14:textId="77777777" w:rsidTr="00036412">
        <w:trPr>
          <w:trHeight w:val="20"/>
          <w:tblHeader/>
        </w:trPr>
        <w:tc>
          <w:tcPr>
            <w:tcW w:w="1670" w:type="dxa"/>
            <w:shd w:val="clear" w:color="auto" w:fill="781E77"/>
            <w:tcMar>
              <w:top w:w="198" w:type="dxa"/>
              <w:left w:w="227" w:type="dxa"/>
              <w:bottom w:w="198" w:type="dxa"/>
              <w:right w:w="227" w:type="dxa"/>
            </w:tcMar>
          </w:tcPr>
          <w:p w14:paraId="4A29143A" w14:textId="77777777" w:rsidR="008E0389" w:rsidRPr="008E0389" w:rsidRDefault="008E0389" w:rsidP="00712541">
            <w:pPr>
              <w:pStyle w:val="NDISwhitetableheader"/>
            </w:pPr>
            <w:r w:rsidRPr="008E0389">
              <w:t>Principle</w:t>
            </w:r>
          </w:p>
        </w:tc>
        <w:tc>
          <w:tcPr>
            <w:tcW w:w="7544" w:type="dxa"/>
            <w:shd w:val="clear" w:color="auto" w:fill="781E77"/>
            <w:tcMar>
              <w:top w:w="198" w:type="dxa"/>
              <w:left w:w="227" w:type="dxa"/>
              <w:bottom w:w="198" w:type="dxa"/>
              <w:right w:w="227" w:type="dxa"/>
            </w:tcMar>
          </w:tcPr>
          <w:p w14:paraId="24F9D1D5" w14:textId="77777777" w:rsidR="008E0389" w:rsidRPr="008E0389" w:rsidRDefault="008E0389" w:rsidP="00712541">
            <w:pPr>
              <w:pStyle w:val="NDISwhitetableheader"/>
              <w:jc w:val="left"/>
            </w:pPr>
            <w:r w:rsidRPr="008E0389">
              <w:t>Description</w:t>
            </w:r>
          </w:p>
        </w:tc>
      </w:tr>
      <w:tr w:rsidR="008E0389" w:rsidRPr="008E0389" w14:paraId="7EA6C94F" w14:textId="77777777" w:rsidTr="00036412">
        <w:trPr>
          <w:trHeight w:val="20"/>
        </w:trPr>
        <w:tc>
          <w:tcPr>
            <w:tcW w:w="1670" w:type="dxa"/>
            <w:tcBorders>
              <w:bottom w:val="dotted" w:sz="4" w:space="0" w:color="7030A0"/>
            </w:tcBorders>
            <w:tcMar>
              <w:top w:w="198" w:type="dxa"/>
              <w:left w:w="227" w:type="dxa"/>
              <w:bottom w:w="198" w:type="dxa"/>
              <w:right w:w="227" w:type="dxa"/>
            </w:tcMar>
          </w:tcPr>
          <w:p w14:paraId="054B288E" w14:textId="77777777" w:rsidR="008E0389" w:rsidRPr="008E0389" w:rsidRDefault="008E0389" w:rsidP="008E0389">
            <w:pPr>
              <w:tabs>
                <w:tab w:val="left" w:pos="4160"/>
              </w:tabs>
              <w:suppressAutoHyphens/>
              <w:autoSpaceDE w:val="0"/>
              <w:autoSpaceDN w:val="0"/>
              <w:adjustRightInd w:val="0"/>
              <w:spacing w:after="113" w:line="300" w:lineRule="atLeast"/>
              <w:jc w:val="right"/>
              <w:textAlignment w:val="center"/>
              <w:rPr>
                <w:rFonts w:ascii="FS Me" w:hAnsi="FS Me" w:cs="FS Me"/>
                <w:b/>
                <w:bCs/>
                <w:color w:val="000000"/>
                <w:sz w:val="22"/>
                <w:szCs w:val="22"/>
                <w:u w:color="0000A8"/>
              </w:rPr>
            </w:pPr>
            <w:r w:rsidRPr="008E0389">
              <w:rPr>
                <w:rFonts w:ascii="FS Me" w:hAnsi="FS Me" w:cs="FS Me"/>
                <w:b/>
                <w:bCs/>
                <w:color w:val="000000"/>
                <w:sz w:val="22"/>
                <w:szCs w:val="22"/>
                <w:u w:color="0000A8"/>
              </w:rPr>
              <w:t>Principle 1</w:t>
            </w:r>
          </w:p>
        </w:tc>
        <w:tc>
          <w:tcPr>
            <w:tcW w:w="7544" w:type="dxa"/>
            <w:tcBorders>
              <w:bottom w:val="dotted" w:sz="4" w:space="0" w:color="7030A0"/>
            </w:tcBorders>
            <w:tcMar>
              <w:top w:w="198" w:type="dxa"/>
              <w:left w:w="227" w:type="dxa"/>
              <w:bottom w:w="198" w:type="dxa"/>
              <w:right w:w="227" w:type="dxa"/>
            </w:tcMar>
          </w:tcPr>
          <w:p w14:paraId="2F5F860F" w14:textId="77777777" w:rsidR="008E0389" w:rsidRPr="008E0389" w:rsidRDefault="008E0389" w:rsidP="00712541">
            <w:pPr>
              <w:pStyle w:val="NDIStabletext"/>
              <w:rPr>
                <w:sz w:val="18"/>
                <w:szCs w:val="18"/>
              </w:rPr>
            </w:pPr>
            <w:r w:rsidRPr="008E0389">
              <w:t>The NDIS Commission will support people with disability to access nationally consistent high quality supports and services as informed consumers.</w:t>
            </w:r>
          </w:p>
        </w:tc>
      </w:tr>
      <w:tr w:rsidR="008E0389" w:rsidRPr="008E0389" w14:paraId="2E2E4564" w14:textId="77777777" w:rsidTr="00036412">
        <w:trPr>
          <w:trHeight w:val="20"/>
        </w:trPr>
        <w:tc>
          <w:tcPr>
            <w:tcW w:w="1670" w:type="dxa"/>
            <w:tcBorders>
              <w:top w:val="dotted" w:sz="4" w:space="0" w:color="7030A0"/>
              <w:bottom w:val="dotted" w:sz="4" w:space="0" w:color="7030A0"/>
            </w:tcBorders>
            <w:tcMar>
              <w:top w:w="198" w:type="dxa"/>
              <w:left w:w="227" w:type="dxa"/>
              <w:bottom w:w="198" w:type="dxa"/>
              <w:right w:w="227" w:type="dxa"/>
            </w:tcMar>
          </w:tcPr>
          <w:p w14:paraId="5F85D010" w14:textId="77777777" w:rsidR="008E0389" w:rsidRPr="008E0389" w:rsidRDefault="008E0389" w:rsidP="00712541">
            <w:pPr>
              <w:pStyle w:val="NDIStableblackheader"/>
            </w:pPr>
            <w:r w:rsidRPr="008E0389">
              <w:t>Principle 2</w:t>
            </w:r>
          </w:p>
        </w:tc>
        <w:tc>
          <w:tcPr>
            <w:tcW w:w="7544" w:type="dxa"/>
            <w:tcBorders>
              <w:top w:val="dotted" w:sz="4" w:space="0" w:color="7030A0"/>
              <w:bottom w:val="dotted" w:sz="4" w:space="0" w:color="7030A0"/>
            </w:tcBorders>
            <w:tcMar>
              <w:top w:w="198" w:type="dxa"/>
              <w:left w:w="227" w:type="dxa"/>
              <w:bottom w:w="198" w:type="dxa"/>
              <w:right w:w="227" w:type="dxa"/>
            </w:tcMar>
          </w:tcPr>
          <w:p w14:paraId="2B8BD31A" w14:textId="77777777" w:rsidR="008E0389" w:rsidRPr="008E0389" w:rsidRDefault="008E0389" w:rsidP="00712541">
            <w:pPr>
              <w:pStyle w:val="NDIStabletext"/>
              <w:rPr>
                <w:sz w:val="18"/>
                <w:szCs w:val="18"/>
              </w:rPr>
            </w:pPr>
            <w:r w:rsidRPr="008E0389">
              <w:t xml:space="preserve">The NDIS Commission will be accessible to people with disability, providers and the community through communications channels that meet their needs. </w:t>
            </w:r>
          </w:p>
        </w:tc>
      </w:tr>
      <w:tr w:rsidR="008E0389" w:rsidRPr="008E0389" w14:paraId="0F4BBA04" w14:textId="77777777" w:rsidTr="00036412">
        <w:trPr>
          <w:trHeight w:val="20"/>
        </w:trPr>
        <w:tc>
          <w:tcPr>
            <w:tcW w:w="1670" w:type="dxa"/>
            <w:tcBorders>
              <w:top w:val="dotted" w:sz="4" w:space="0" w:color="7030A0"/>
              <w:bottom w:val="dotted" w:sz="4" w:space="0" w:color="7030A0"/>
            </w:tcBorders>
            <w:tcMar>
              <w:top w:w="198" w:type="dxa"/>
              <w:left w:w="227" w:type="dxa"/>
              <w:bottom w:w="198" w:type="dxa"/>
              <w:right w:w="227" w:type="dxa"/>
            </w:tcMar>
          </w:tcPr>
          <w:p w14:paraId="4028E8F7" w14:textId="77777777" w:rsidR="008E0389" w:rsidRPr="008E0389" w:rsidRDefault="008E0389" w:rsidP="00712541">
            <w:pPr>
              <w:pStyle w:val="NDIStableblackheader"/>
            </w:pPr>
            <w:r w:rsidRPr="008E0389">
              <w:lastRenderedPageBreak/>
              <w:t>Principle 3</w:t>
            </w:r>
          </w:p>
        </w:tc>
        <w:tc>
          <w:tcPr>
            <w:tcW w:w="7544" w:type="dxa"/>
            <w:tcBorders>
              <w:top w:val="dotted" w:sz="4" w:space="0" w:color="7030A0"/>
              <w:bottom w:val="dotted" w:sz="4" w:space="0" w:color="7030A0"/>
            </w:tcBorders>
            <w:tcMar>
              <w:top w:w="198" w:type="dxa"/>
              <w:left w:w="227" w:type="dxa"/>
              <w:bottom w:w="198" w:type="dxa"/>
              <w:right w:w="227" w:type="dxa"/>
            </w:tcMar>
          </w:tcPr>
          <w:p w14:paraId="7C7E2B30" w14:textId="77777777" w:rsidR="008E0389" w:rsidRPr="008E0389" w:rsidRDefault="008E0389" w:rsidP="00712541">
            <w:pPr>
              <w:pStyle w:val="NDIStabletext"/>
              <w:rPr>
                <w:sz w:val="18"/>
                <w:szCs w:val="18"/>
              </w:rPr>
            </w:pPr>
            <w:r w:rsidRPr="008E0389">
              <w:t xml:space="preserve">The NDIS Commission will be an agile and responsive regulator with an informed view of sector risk and quality. </w:t>
            </w:r>
          </w:p>
        </w:tc>
      </w:tr>
      <w:tr w:rsidR="008E0389" w:rsidRPr="008E0389" w14:paraId="0F143B76" w14:textId="77777777" w:rsidTr="00036412">
        <w:trPr>
          <w:trHeight w:val="20"/>
        </w:trPr>
        <w:tc>
          <w:tcPr>
            <w:tcW w:w="1670" w:type="dxa"/>
            <w:tcBorders>
              <w:top w:val="dotted" w:sz="4" w:space="0" w:color="7030A0"/>
              <w:bottom w:val="dotted" w:sz="4" w:space="0" w:color="7030A0"/>
            </w:tcBorders>
            <w:tcMar>
              <w:top w:w="198" w:type="dxa"/>
              <w:left w:w="227" w:type="dxa"/>
              <w:bottom w:w="198" w:type="dxa"/>
              <w:right w:w="227" w:type="dxa"/>
            </w:tcMar>
          </w:tcPr>
          <w:p w14:paraId="672BDC61" w14:textId="77777777" w:rsidR="008E0389" w:rsidRPr="008E0389" w:rsidRDefault="008E0389" w:rsidP="00712541">
            <w:pPr>
              <w:pStyle w:val="NDIStableblackheader"/>
            </w:pPr>
            <w:r w:rsidRPr="008E0389">
              <w:t>Principle 4</w:t>
            </w:r>
          </w:p>
        </w:tc>
        <w:tc>
          <w:tcPr>
            <w:tcW w:w="7544" w:type="dxa"/>
            <w:tcBorders>
              <w:top w:val="dotted" w:sz="4" w:space="0" w:color="7030A0"/>
              <w:bottom w:val="dotted" w:sz="4" w:space="0" w:color="7030A0"/>
            </w:tcBorders>
            <w:tcMar>
              <w:top w:w="198" w:type="dxa"/>
              <w:left w:w="227" w:type="dxa"/>
              <w:bottom w:w="198" w:type="dxa"/>
              <w:right w:w="227" w:type="dxa"/>
            </w:tcMar>
          </w:tcPr>
          <w:p w14:paraId="18B26688" w14:textId="77777777" w:rsidR="008E0389" w:rsidRPr="008E0389" w:rsidRDefault="008E0389" w:rsidP="00712541">
            <w:pPr>
              <w:pStyle w:val="NDIStabletext"/>
              <w:rPr>
                <w:sz w:val="18"/>
                <w:szCs w:val="18"/>
              </w:rPr>
            </w:pPr>
            <w:r w:rsidRPr="008E0389">
              <w:t>The NDIS Commission will work collaboratively with stakeholders in the regulatory environment to establish clear roles, responsibilities and accountabilities.</w:t>
            </w:r>
          </w:p>
        </w:tc>
      </w:tr>
      <w:tr w:rsidR="008E0389" w:rsidRPr="008E0389" w14:paraId="6EDF3C85" w14:textId="77777777" w:rsidTr="00036412">
        <w:trPr>
          <w:trHeight w:val="20"/>
        </w:trPr>
        <w:tc>
          <w:tcPr>
            <w:tcW w:w="1670" w:type="dxa"/>
            <w:tcBorders>
              <w:top w:val="dotted" w:sz="4" w:space="0" w:color="7030A0"/>
              <w:bottom w:val="dotted" w:sz="4" w:space="0" w:color="7030A0"/>
            </w:tcBorders>
            <w:tcMar>
              <w:top w:w="198" w:type="dxa"/>
              <w:left w:w="227" w:type="dxa"/>
              <w:bottom w:w="198" w:type="dxa"/>
              <w:right w:w="227" w:type="dxa"/>
            </w:tcMar>
          </w:tcPr>
          <w:p w14:paraId="1639DF5B" w14:textId="77777777" w:rsidR="008E0389" w:rsidRPr="008E0389" w:rsidRDefault="008E0389" w:rsidP="00712541">
            <w:pPr>
              <w:pStyle w:val="NDIStableblackheader"/>
            </w:pPr>
            <w:r w:rsidRPr="008E0389">
              <w:t>Principle 5</w:t>
            </w:r>
          </w:p>
        </w:tc>
        <w:tc>
          <w:tcPr>
            <w:tcW w:w="7544" w:type="dxa"/>
            <w:tcBorders>
              <w:top w:val="dotted" w:sz="4" w:space="0" w:color="7030A0"/>
              <w:bottom w:val="dotted" w:sz="4" w:space="0" w:color="7030A0"/>
            </w:tcBorders>
            <w:tcMar>
              <w:top w:w="198" w:type="dxa"/>
              <w:left w:w="227" w:type="dxa"/>
              <w:bottom w:w="198" w:type="dxa"/>
              <w:right w:w="227" w:type="dxa"/>
            </w:tcMar>
          </w:tcPr>
          <w:p w14:paraId="453A7675" w14:textId="77777777" w:rsidR="008E0389" w:rsidRPr="008E0389" w:rsidRDefault="008E0389" w:rsidP="00712541">
            <w:pPr>
              <w:pStyle w:val="NDIStabletext"/>
              <w:rPr>
                <w:sz w:val="18"/>
                <w:szCs w:val="18"/>
              </w:rPr>
            </w:pPr>
            <w:r w:rsidRPr="008E0389">
              <w:t>The NDIS Commission will draw on its intelligence gathering capabilities to educate and engage with the sector to promote continuous improvement that will enable higher standard supports and will promote innovative practices.</w:t>
            </w:r>
          </w:p>
        </w:tc>
      </w:tr>
      <w:tr w:rsidR="008E0389" w:rsidRPr="008E0389" w14:paraId="6B2522D9" w14:textId="77777777" w:rsidTr="00036412">
        <w:trPr>
          <w:trHeight w:val="20"/>
        </w:trPr>
        <w:tc>
          <w:tcPr>
            <w:tcW w:w="1670" w:type="dxa"/>
            <w:tcBorders>
              <w:top w:val="dotted" w:sz="4" w:space="0" w:color="7030A0"/>
              <w:bottom w:val="dotted" w:sz="4" w:space="0" w:color="7030A0"/>
            </w:tcBorders>
            <w:tcMar>
              <w:top w:w="198" w:type="dxa"/>
              <w:left w:w="227" w:type="dxa"/>
              <w:bottom w:w="198" w:type="dxa"/>
              <w:right w:w="227" w:type="dxa"/>
            </w:tcMar>
          </w:tcPr>
          <w:p w14:paraId="0521A83D" w14:textId="77777777" w:rsidR="008E0389" w:rsidRPr="008E0389" w:rsidRDefault="008E0389" w:rsidP="00712541">
            <w:pPr>
              <w:pStyle w:val="NDIStableblackheader"/>
            </w:pPr>
            <w:r w:rsidRPr="008E0389">
              <w:t>Principle 6</w:t>
            </w:r>
          </w:p>
        </w:tc>
        <w:tc>
          <w:tcPr>
            <w:tcW w:w="7544" w:type="dxa"/>
            <w:tcBorders>
              <w:top w:val="dotted" w:sz="4" w:space="0" w:color="7030A0"/>
              <w:bottom w:val="dotted" w:sz="4" w:space="0" w:color="7030A0"/>
            </w:tcBorders>
            <w:tcMar>
              <w:top w:w="198" w:type="dxa"/>
              <w:left w:w="227" w:type="dxa"/>
              <w:bottom w:w="198" w:type="dxa"/>
              <w:right w:w="227" w:type="dxa"/>
            </w:tcMar>
          </w:tcPr>
          <w:p w14:paraId="773FF19E" w14:textId="77777777" w:rsidR="008E0389" w:rsidRPr="008E0389" w:rsidRDefault="008E0389" w:rsidP="00712541">
            <w:pPr>
              <w:pStyle w:val="NDIStabletext"/>
              <w:rPr>
                <w:sz w:val="18"/>
                <w:szCs w:val="18"/>
              </w:rPr>
            </w:pPr>
            <w:r w:rsidRPr="008E0389">
              <w:t xml:space="preserve">The NDIS Commission will promote a diverse and sustainable NDIS market by working with a wide range of stakeholders to share relevant information about the market, and monitor </w:t>
            </w:r>
            <w:proofErr w:type="gramStart"/>
            <w:r w:rsidRPr="008E0389">
              <w:t>changes which</w:t>
            </w:r>
            <w:proofErr w:type="gramEnd"/>
            <w:r w:rsidRPr="008E0389">
              <w:t xml:space="preserve"> may indicate emerging risk.</w:t>
            </w:r>
          </w:p>
        </w:tc>
      </w:tr>
      <w:tr w:rsidR="008E0389" w:rsidRPr="008E0389" w14:paraId="4FAE13FB" w14:textId="77777777" w:rsidTr="00036412">
        <w:trPr>
          <w:trHeight w:val="20"/>
        </w:trPr>
        <w:tc>
          <w:tcPr>
            <w:tcW w:w="1670" w:type="dxa"/>
            <w:tcBorders>
              <w:top w:val="dotted" w:sz="4" w:space="0" w:color="7030A0"/>
              <w:bottom w:val="dotted" w:sz="4" w:space="0" w:color="7030A0"/>
            </w:tcBorders>
            <w:tcMar>
              <w:top w:w="198" w:type="dxa"/>
              <w:left w:w="227" w:type="dxa"/>
              <w:bottom w:w="198" w:type="dxa"/>
              <w:right w:w="227" w:type="dxa"/>
            </w:tcMar>
          </w:tcPr>
          <w:p w14:paraId="0AB6C0C4" w14:textId="77777777" w:rsidR="008E0389" w:rsidRPr="008E0389" w:rsidRDefault="008E0389" w:rsidP="00712541">
            <w:pPr>
              <w:pStyle w:val="NDIStableblackheader"/>
            </w:pPr>
            <w:r w:rsidRPr="008E0389">
              <w:t>Principle 7</w:t>
            </w:r>
          </w:p>
        </w:tc>
        <w:tc>
          <w:tcPr>
            <w:tcW w:w="7544" w:type="dxa"/>
            <w:tcBorders>
              <w:top w:val="dotted" w:sz="4" w:space="0" w:color="7030A0"/>
              <w:bottom w:val="dotted" w:sz="4" w:space="0" w:color="7030A0"/>
            </w:tcBorders>
            <w:tcMar>
              <w:top w:w="198" w:type="dxa"/>
              <w:left w:w="227" w:type="dxa"/>
              <w:bottom w:w="198" w:type="dxa"/>
              <w:right w:w="227" w:type="dxa"/>
            </w:tcMar>
          </w:tcPr>
          <w:p w14:paraId="200DE244" w14:textId="77777777" w:rsidR="008E0389" w:rsidRPr="008E0389" w:rsidRDefault="008E0389" w:rsidP="00712541">
            <w:pPr>
              <w:pStyle w:val="NDIStabletext"/>
              <w:rPr>
                <w:sz w:val="18"/>
                <w:szCs w:val="18"/>
              </w:rPr>
            </w:pPr>
            <w:r w:rsidRPr="008E0389">
              <w:t>The NDIS Commission will adopt a proportionate approach to regulation, and manage non-compliance by assessing the available information and responding in a way that is reasonable and appropriate for each circumstance.</w:t>
            </w:r>
          </w:p>
        </w:tc>
      </w:tr>
      <w:tr w:rsidR="008E0389" w:rsidRPr="008E0389" w14:paraId="3AD04D81" w14:textId="77777777" w:rsidTr="00036412">
        <w:trPr>
          <w:trHeight w:val="20"/>
        </w:trPr>
        <w:tc>
          <w:tcPr>
            <w:tcW w:w="1670" w:type="dxa"/>
            <w:tcBorders>
              <w:top w:val="dotted" w:sz="4" w:space="0" w:color="7030A0"/>
              <w:bottom w:val="dotted" w:sz="4" w:space="0" w:color="7030A0"/>
            </w:tcBorders>
            <w:tcMar>
              <w:top w:w="198" w:type="dxa"/>
              <w:left w:w="227" w:type="dxa"/>
              <w:bottom w:w="198" w:type="dxa"/>
              <w:right w:w="227" w:type="dxa"/>
            </w:tcMar>
          </w:tcPr>
          <w:p w14:paraId="644176BF" w14:textId="77777777" w:rsidR="008E0389" w:rsidRPr="008E0389" w:rsidRDefault="008E0389" w:rsidP="00712541">
            <w:pPr>
              <w:pStyle w:val="NDIStableblackheader"/>
            </w:pPr>
            <w:r w:rsidRPr="008E0389">
              <w:t>Principle 8</w:t>
            </w:r>
          </w:p>
        </w:tc>
        <w:tc>
          <w:tcPr>
            <w:tcW w:w="7544" w:type="dxa"/>
            <w:tcBorders>
              <w:top w:val="dotted" w:sz="4" w:space="0" w:color="7030A0"/>
              <w:bottom w:val="dotted" w:sz="4" w:space="0" w:color="7030A0"/>
            </w:tcBorders>
            <w:tcMar>
              <w:top w:w="198" w:type="dxa"/>
              <w:left w:w="227" w:type="dxa"/>
              <w:bottom w:w="198" w:type="dxa"/>
              <w:right w:w="227" w:type="dxa"/>
            </w:tcMar>
          </w:tcPr>
          <w:p w14:paraId="3E75732D" w14:textId="77777777" w:rsidR="008E0389" w:rsidRPr="008E0389" w:rsidRDefault="008E0389" w:rsidP="00712541">
            <w:pPr>
              <w:pStyle w:val="NDIStabletext"/>
              <w:rPr>
                <w:sz w:val="18"/>
                <w:szCs w:val="18"/>
              </w:rPr>
            </w:pPr>
            <w:r w:rsidRPr="008E0389">
              <w:t xml:space="preserve">The NDIS Commission will operate with integrity and independence, and the systems and processes it deploys will enable it to act consistently with the NDIS Act and ensure that decisions </w:t>
            </w:r>
            <w:proofErr w:type="gramStart"/>
            <w:r w:rsidRPr="008E0389">
              <w:t>are appropriately and accurately communicated and documented</w:t>
            </w:r>
            <w:proofErr w:type="gramEnd"/>
            <w:r w:rsidRPr="008E0389">
              <w:t>.</w:t>
            </w:r>
          </w:p>
        </w:tc>
      </w:tr>
      <w:tr w:rsidR="008E0389" w:rsidRPr="008E0389" w14:paraId="70D2A7AF" w14:textId="77777777" w:rsidTr="00036412">
        <w:trPr>
          <w:trHeight w:val="20"/>
        </w:trPr>
        <w:tc>
          <w:tcPr>
            <w:tcW w:w="1670" w:type="dxa"/>
            <w:tcBorders>
              <w:top w:val="dotted" w:sz="4" w:space="0" w:color="7030A0"/>
              <w:bottom w:val="dotted" w:sz="4" w:space="0" w:color="7030A0"/>
            </w:tcBorders>
            <w:tcMar>
              <w:top w:w="198" w:type="dxa"/>
              <w:left w:w="227" w:type="dxa"/>
              <w:bottom w:w="198" w:type="dxa"/>
              <w:right w:w="227" w:type="dxa"/>
            </w:tcMar>
          </w:tcPr>
          <w:p w14:paraId="643A24A1" w14:textId="77777777" w:rsidR="008E0389" w:rsidRPr="008E0389" w:rsidRDefault="008E0389" w:rsidP="00712541">
            <w:pPr>
              <w:pStyle w:val="NDIStableblackheader"/>
            </w:pPr>
            <w:r w:rsidRPr="008E0389">
              <w:t>Principle 9</w:t>
            </w:r>
          </w:p>
        </w:tc>
        <w:tc>
          <w:tcPr>
            <w:tcW w:w="7544" w:type="dxa"/>
            <w:tcBorders>
              <w:top w:val="dotted" w:sz="4" w:space="0" w:color="7030A0"/>
              <w:bottom w:val="dotted" w:sz="4" w:space="0" w:color="7030A0"/>
            </w:tcBorders>
            <w:tcMar>
              <w:top w:w="198" w:type="dxa"/>
              <w:left w:w="227" w:type="dxa"/>
              <w:bottom w:w="198" w:type="dxa"/>
              <w:right w:w="227" w:type="dxa"/>
            </w:tcMar>
          </w:tcPr>
          <w:p w14:paraId="259C1B5E" w14:textId="77777777" w:rsidR="008E0389" w:rsidRPr="008E0389" w:rsidRDefault="008E0389" w:rsidP="00712541">
            <w:pPr>
              <w:pStyle w:val="NDIStabletext"/>
              <w:rPr>
                <w:sz w:val="18"/>
                <w:szCs w:val="18"/>
              </w:rPr>
            </w:pPr>
            <w:r w:rsidRPr="008E0389">
              <w:t xml:space="preserve">The NDIS Commission will ensure its operations and resources </w:t>
            </w:r>
            <w:proofErr w:type="gramStart"/>
            <w:r w:rsidRPr="008E0389">
              <w:t>are managed</w:t>
            </w:r>
            <w:proofErr w:type="gramEnd"/>
            <w:r w:rsidRPr="008E0389">
              <w:t xml:space="preserve"> efficiently and effectively, achieve value for money, and will drive organisational improvement into the future.</w:t>
            </w:r>
          </w:p>
        </w:tc>
      </w:tr>
      <w:tr w:rsidR="008E0389" w:rsidRPr="008E0389" w14:paraId="74550F59" w14:textId="77777777" w:rsidTr="00036412">
        <w:trPr>
          <w:trHeight w:val="20"/>
        </w:trPr>
        <w:tc>
          <w:tcPr>
            <w:tcW w:w="1670" w:type="dxa"/>
            <w:tcBorders>
              <w:top w:val="dotted" w:sz="4" w:space="0" w:color="7030A0"/>
              <w:bottom w:val="dotted" w:sz="4" w:space="0" w:color="7030A0"/>
            </w:tcBorders>
            <w:tcMar>
              <w:top w:w="198" w:type="dxa"/>
              <w:left w:w="227" w:type="dxa"/>
              <w:bottom w:w="198" w:type="dxa"/>
              <w:right w:w="227" w:type="dxa"/>
            </w:tcMar>
          </w:tcPr>
          <w:p w14:paraId="5C77C9CD" w14:textId="77777777" w:rsidR="008E0389" w:rsidRPr="008E0389" w:rsidRDefault="008E0389" w:rsidP="00712541">
            <w:pPr>
              <w:pStyle w:val="NDIStableblackheader"/>
            </w:pPr>
            <w:r w:rsidRPr="008E0389">
              <w:t>Principle 10</w:t>
            </w:r>
          </w:p>
        </w:tc>
        <w:tc>
          <w:tcPr>
            <w:tcW w:w="7544" w:type="dxa"/>
            <w:tcBorders>
              <w:top w:val="dotted" w:sz="4" w:space="0" w:color="7030A0"/>
              <w:bottom w:val="dotted" w:sz="4" w:space="0" w:color="7030A0"/>
            </w:tcBorders>
            <w:tcMar>
              <w:top w:w="198" w:type="dxa"/>
              <w:left w:w="227" w:type="dxa"/>
              <w:bottom w:w="198" w:type="dxa"/>
              <w:right w:w="227" w:type="dxa"/>
            </w:tcMar>
          </w:tcPr>
          <w:p w14:paraId="7A85A698" w14:textId="77777777" w:rsidR="008E0389" w:rsidRPr="008E0389" w:rsidRDefault="008E0389" w:rsidP="00712541">
            <w:pPr>
              <w:pStyle w:val="NDIStabletext"/>
              <w:rPr>
                <w:sz w:val="18"/>
                <w:szCs w:val="18"/>
              </w:rPr>
            </w:pPr>
            <w:r w:rsidRPr="008E0389">
              <w:t>The NDIS Commission will create and maintain a productive, accessible, inclusive and diverse workplace, where every staff member can and should contribute to achieving the organisational goals.</w:t>
            </w:r>
          </w:p>
        </w:tc>
      </w:tr>
    </w:tbl>
    <w:p w14:paraId="30C55958" w14:textId="2D87B289" w:rsidR="008E0389" w:rsidRPr="008E0389" w:rsidRDefault="008E0389" w:rsidP="00362C6E">
      <w:pPr>
        <w:pStyle w:val="SubHeaderBodyText"/>
      </w:pPr>
      <w:bookmarkStart w:id="10" w:name="_Toc530148593"/>
      <w:r w:rsidRPr="008E0389">
        <w:lastRenderedPageBreak/>
        <w:t>What we do</w:t>
      </w:r>
      <w:bookmarkEnd w:id="10"/>
    </w:p>
    <w:p w14:paraId="1E015A04" w14:textId="77777777" w:rsidR="008E0389" w:rsidRPr="008E0389" w:rsidRDefault="008E0389" w:rsidP="00712541">
      <w:pPr>
        <w:pStyle w:val="NDISbodytext"/>
      </w:pPr>
      <w:r w:rsidRPr="008E0389">
        <w:t xml:space="preserve">The NDIS Commission is an independent statutory body that works with people with disability, providers and the community to deliver nationally consistent, responsive and effective regulation of NDIS providers. The NDIS Commission is a non-corporate entity and was subject to the PGPA Act from 1 July 2018. </w:t>
      </w:r>
    </w:p>
    <w:p w14:paraId="34E70526" w14:textId="77777777" w:rsidR="008E0389" w:rsidRPr="008E0389" w:rsidRDefault="008E0389" w:rsidP="00712541">
      <w:pPr>
        <w:pStyle w:val="NDISbodytext"/>
      </w:pPr>
      <w:r w:rsidRPr="008E0389">
        <w:t>From 1 July 2018 in NSW and South Australia, the NDIS Commission commenced responsibility for the following functions:</w:t>
      </w:r>
    </w:p>
    <w:p w14:paraId="1DBD5767" w14:textId="5612F1DF" w:rsidR="008E0389" w:rsidRPr="008E0389" w:rsidRDefault="008E0389" w:rsidP="00713716">
      <w:pPr>
        <w:pStyle w:val="BulletsL1BodyTextBullets"/>
      </w:pPr>
      <w:r w:rsidRPr="008E0389">
        <w:t>Registering providers that are delivering services and supports to people with disability in the NDIS</w:t>
      </w:r>
    </w:p>
    <w:p w14:paraId="03CEC0AC" w14:textId="77777777" w:rsidR="008E0389" w:rsidRPr="008E0389" w:rsidRDefault="008E0389" w:rsidP="00713716">
      <w:pPr>
        <w:pStyle w:val="BulletsL1BodyTextBullets"/>
      </w:pPr>
      <w:r w:rsidRPr="008E0389">
        <w:t>Setting and applying quality standards to NDIS providers</w:t>
      </w:r>
    </w:p>
    <w:p w14:paraId="2DC22714" w14:textId="77777777" w:rsidR="008E0389" w:rsidRPr="008E0389" w:rsidRDefault="008E0389" w:rsidP="00713716">
      <w:pPr>
        <w:pStyle w:val="BulletsL1BodyTextBullets"/>
      </w:pPr>
      <w:r w:rsidRPr="008E0389">
        <w:t>Registering complaints about issues relating to the quality and safety of NDIS service and supports, and supporting the resolution of complaints</w:t>
      </w:r>
    </w:p>
    <w:p w14:paraId="0C6204A2" w14:textId="77777777" w:rsidR="008E0389" w:rsidRPr="008E0389" w:rsidRDefault="008E0389" w:rsidP="00713716">
      <w:pPr>
        <w:pStyle w:val="BulletsL1BodyTextBullets"/>
      </w:pPr>
      <w:r w:rsidRPr="008E0389">
        <w:t>Monitoring the occurrence and management of reportable incidents involving people with disability</w:t>
      </w:r>
    </w:p>
    <w:p w14:paraId="27587094" w14:textId="77777777" w:rsidR="008E0389" w:rsidRPr="008E0389" w:rsidRDefault="008E0389" w:rsidP="00713716">
      <w:pPr>
        <w:pStyle w:val="BulletsL1BodyTextBullets"/>
      </w:pPr>
      <w:r w:rsidRPr="008E0389">
        <w:t>Providing leadership to reduce and eliminate restrictive practices</w:t>
      </w:r>
    </w:p>
    <w:p w14:paraId="06E39A50" w14:textId="77777777" w:rsidR="008E0389" w:rsidRPr="008E0389" w:rsidRDefault="008E0389" w:rsidP="00713716">
      <w:pPr>
        <w:pStyle w:val="BulletsL1BodyTextBullets"/>
      </w:pPr>
      <w:r w:rsidRPr="008E0389">
        <w:t xml:space="preserve">Working with states and territories to design and implement nationally consistent worker screening </w:t>
      </w:r>
    </w:p>
    <w:p w14:paraId="64A3998C" w14:textId="77777777" w:rsidR="008E0389" w:rsidRPr="008E0389" w:rsidRDefault="008E0389" w:rsidP="00713716">
      <w:pPr>
        <w:pStyle w:val="BulletsL1BodyTextBullets"/>
      </w:pPr>
      <w:r w:rsidRPr="008E0389">
        <w:t>Educating and building the capacity of providers and workers about areas of quality and safety, and</w:t>
      </w:r>
    </w:p>
    <w:p w14:paraId="6F436A58" w14:textId="7E3D4C9F" w:rsidR="008E0389" w:rsidRPr="008E0389" w:rsidRDefault="008E0389" w:rsidP="00713716">
      <w:pPr>
        <w:pStyle w:val="BulletsL1BodyTextBullets"/>
      </w:pPr>
      <w:r w:rsidRPr="008E0389">
        <w:t>Overseeing the NDIS market including monitoring changes, which may indicate emerging risk monitoring and mitigating the risks of unplanned service withdrawals.</w:t>
      </w:r>
    </w:p>
    <w:p w14:paraId="0853A00B" w14:textId="77777777" w:rsidR="008E0389" w:rsidRPr="008E0389" w:rsidRDefault="008E0389" w:rsidP="00712541">
      <w:pPr>
        <w:pStyle w:val="NDISbodytext"/>
      </w:pPr>
      <w:r w:rsidRPr="008E0389">
        <w:t>The NDIS Commission is undertaking its work with the aim of ensuring that people with disability and the community have access to and receive safe and high quality services and supports under the NDIS.</w:t>
      </w:r>
    </w:p>
    <w:p w14:paraId="0B2F7308" w14:textId="77777777" w:rsidR="008E0389" w:rsidRPr="008E0389" w:rsidRDefault="008E0389" w:rsidP="00362C6E">
      <w:pPr>
        <w:pStyle w:val="SubHeaderBodyText"/>
      </w:pPr>
      <w:bookmarkStart w:id="11" w:name="_Toc530148594"/>
      <w:r w:rsidRPr="008E0389">
        <w:t>Initial priorities</w:t>
      </w:r>
      <w:bookmarkEnd w:id="11"/>
    </w:p>
    <w:p w14:paraId="365CB3C0" w14:textId="77777777" w:rsidR="008E0389" w:rsidRPr="008E0389" w:rsidRDefault="008E0389" w:rsidP="00C049D7">
      <w:pPr>
        <w:pStyle w:val="NDISbodytext"/>
      </w:pPr>
      <w:r w:rsidRPr="008E0389">
        <w:t>During 2018–19, and as the establishment of the NDIS Commission commences across Australia, the focus will be:</w:t>
      </w:r>
    </w:p>
    <w:p w14:paraId="1D68AF48" w14:textId="77777777" w:rsidR="008E0389" w:rsidRPr="008E0389" w:rsidRDefault="008E0389" w:rsidP="00713716">
      <w:pPr>
        <w:pStyle w:val="BulletsL1BodyTextBullets"/>
      </w:pPr>
      <w:r w:rsidRPr="008E0389">
        <w:t>Completion of the regulatory architecture through policy development</w:t>
      </w:r>
    </w:p>
    <w:p w14:paraId="54193186" w14:textId="77777777" w:rsidR="008E0389" w:rsidRPr="008E0389" w:rsidRDefault="008E0389" w:rsidP="00713716">
      <w:pPr>
        <w:pStyle w:val="BulletsL1BodyTextBullets"/>
      </w:pPr>
      <w:r w:rsidRPr="008E0389">
        <w:lastRenderedPageBreak/>
        <w:t>Implementation of the core functions of the NDIS Commission including complaints handling, reportable incidents, provider registration and behavioural support</w:t>
      </w:r>
    </w:p>
    <w:p w14:paraId="658DCFBF" w14:textId="77777777" w:rsidR="008E0389" w:rsidRPr="008E0389" w:rsidRDefault="008E0389" w:rsidP="00713716">
      <w:pPr>
        <w:pStyle w:val="BulletsL1BodyTextBullets"/>
      </w:pPr>
      <w:r w:rsidRPr="008E0389">
        <w:t>Engaging with stakeholders to inform the design of education and capacity building activities to promote quality and safe services within the NDIS, and</w:t>
      </w:r>
    </w:p>
    <w:p w14:paraId="60810C66" w14:textId="0F93A2F9" w:rsidR="0044585C" w:rsidRPr="008E0389" w:rsidRDefault="008E0389" w:rsidP="0044585C">
      <w:pPr>
        <w:pStyle w:val="BulletsL1BodyTextBullets"/>
      </w:pPr>
      <w:r w:rsidRPr="008E0389">
        <w:t>Contributing to NDIS bilateral negotiations with the remaining states and territories to facilitate their transition by 1 July 2019.</w:t>
      </w:r>
    </w:p>
    <w:p w14:paraId="050CA7C8" w14:textId="77777777" w:rsidR="008E0389" w:rsidRPr="008E0389" w:rsidRDefault="008E0389" w:rsidP="00362C6E">
      <w:pPr>
        <w:pStyle w:val="SubHeaderBodyText"/>
      </w:pPr>
      <w:bookmarkStart w:id="12" w:name="_Toc530148595"/>
      <w:r w:rsidRPr="008E0389">
        <w:t>Who benefits</w:t>
      </w:r>
      <w:bookmarkEnd w:id="12"/>
    </w:p>
    <w:p w14:paraId="518D63F2" w14:textId="77777777" w:rsidR="008E0389" w:rsidRPr="008E0389" w:rsidRDefault="008E0389" w:rsidP="00C049D7">
      <w:pPr>
        <w:pStyle w:val="NDISbodytext"/>
      </w:pPr>
      <w:r w:rsidRPr="008E0389">
        <w:t>The NDIS Commission has a strong focus on building the capacity of NDIS participants and providers to improve the quality of services delivered under the NDIS, and build appropriate safeguards into providers’ operations.</w:t>
      </w:r>
    </w:p>
    <w:p w14:paraId="0C88CBE0" w14:textId="09FE316A" w:rsidR="008E0389" w:rsidRPr="00C049D7" w:rsidRDefault="008E0389" w:rsidP="00C049D7">
      <w:pPr>
        <w:pStyle w:val="NDISbodytext"/>
      </w:pPr>
      <w:r w:rsidRPr="008E0389">
        <w:t>This approach will benefit the whole sector, including people with disability, providers and workers.</w:t>
      </w:r>
    </w:p>
    <w:p w14:paraId="770211EF" w14:textId="52A1D83D" w:rsidR="008E0389" w:rsidRPr="008E0389" w:rsidRDefault="008E0389" w:rsidP="00C049D7">
      <w:pPr>
        <w:pStyle w:val="ParagraphheaderBodyText"/>
      </w:pPr>
      <w:r w:rsidRPr="008E0389">
        <w:t>People with disability</w:t>
      </w:r>
    </w:p>
    <w:p w14:paraId="2576FB8E" w14:textId="77777777" w:rsidR="008E0389" w:rsidRPr="008E0389" w:rsidRDefault="008E0389" w:rsidP="00C049D7">
      <w:pPr>
        <w:pStyle w:val="NDISbodytext"/>
      </w:pPr>
      <w:r w:rsidRPr="008E0389">
        <w:t>Some of the benefits for people with disability include:</w:t>
      </w:r>
    </w:p>
    <w:p w14:paraId="609D48A1" w14:textId="77777777" w:rsidR="008E0389" w:rsidRPr="008E0389" w:rsidRDefault="008E0389" w:rsidP="00713716">
      <w:pPr>
        <w:pStyle w:val="BulletsL1BodyTextBullets"/>
      </w:pPr>
      <w:r w:rsidRPr="008E0389">
        <w:t>promoting the rights of people with disability accessing NDIS supports and services to be free from violence, abuse and neglect</w:t>
      </w:r>
    </w:p>
    <w:p w14:paraId="0CF844B9" w14:textId="77777777" w:rsidR="008E0389" w:rsidRPr="008E0389" w:rsidRDefault="008E0389" w:rsidP="00713716">
      <w:pPr>
        <w:pStyle w:val="BulletsL1BodyTextBullets"/>
      </w:pPr>
      <w:r w:rsidRPr="008E0389">
        <w:t>promoting the NDIS principle of choice and control by empowering people with disability to make choices as informed, protected consumers</w:t>
      </w:r>
    </w:p>
    <w:p w14:paraId="2B7126D4" w14:textId="77777777" w:rsidR="008E0389" w:rsidRPr="008E0389" w:rsidRDefault="008E0389" w:rsidP="00713716">
      <w:pPr>
        <w:pStyle w:val="BulletsL1BodyTextBullets"/>
      </w:pPr>
      <w:r w:rsidRPr="008E0389">
        <w:t>supporting people with disability to resolve complaints about the quality and safety of NDIS funded services, and the conduct of NDIS providers and workers</w:t>
      </w:r>
    </w:p>
    <w:p w14:paraId="2EEB60A5" w14:textId="77777777" w:rsidR="008E0389" w:rsidRPr="008E0389" w:rsidRDefault="008E0389" w:rsidP="00713716">
      <w:pPr>
        <w:pStyle w:val="BulletsL1BodyTextBullets"/>
      </w:pPr>
      <w:r w:rsidRPr="008E0389">
        <w:t>delivering information and education resources to build the confidence of people with disability to raise concerns and make complaints about NDIS supports and services</w:t>
      </w:r>
    </w:p>
    <w:p w14:paraId="16E75450" w14:textId="77777777" w:rsidR="008E0389" w:rsidRPr="008E0389" w:rsidRDefault="008E0389" w:rsidP="00713716">
      <w:pPr>
        <w:pStyle w:val="BulletsL1BodyTextBullets"/>
      </w:pPr>
      <w:r w:rsidRPr="008E0389">
        <w:t>supporting the development of the NDIS provider market improving access to quality services, and choice and control for participants</w:t>
      </w:r>
    </w:p>
    <w:p w14:paraId="439A47A5" w14:textId="77777777" w:rsidR="008E0389" w:rsidRPr="008E0389" w:rsidRDefault="008E0389" w:rsidP="00713716">
      <w:pPr>
        <w:pStyle w:val="BulletsL1BodyTextBullets"/>
      </w:pPr>
      <w:r w:rsidRPr="008E0389">
        <w:t>a nationally consistent worker screening check, so that workers in the NDIS do not present an unreasonable risk to participants, and</w:t>
      </w:r>
    </w:p>
    <w:p w14:paraId="2C43CF10" w14:textId="31344EEB" w:rsidR="00DC02A6" w:rsidRDefault="008E0389" w:rsidP="00C049D7">
      <w:pPr>
        <w:pStyle w:val="BulletsL1BodyTextBullets"/>
      </w:pPr>
      <w:proofErr w:type="gramStart"/>
      <w:r w:rsidRPr="008E0389">
        <w:t>promoting</w:t>
      </w:r>
      <w:proofErr w:type="gramEnd"/>
      <w:r w:rsidRPr="008E0389">
        <w:t xml:space="preserve"> best practice in the use of positive behaviour support strategies to reduce and ultimately eliminate the use of restrictive practices.</w:t>
      </w:r>
    </w:p>
    <w:p w14:paraId="7FCB2957" w14:textId="51D3251E" w:rsidR="008E0389" w:rsidRPr="008E0389" w:rsidRDefault="008E0389" w:rsidP="00C049D7">
      <w:pPr>
        <w:pStyle w:val="ParagraphheaderBodyText"/>
      </w:pPr>
      <w:r w:rsidRPr="008E0389">
        <w:lastRenderedPageBreak/>
        <w:t>Providers</w:t>
      </w:r>
    </w:p>
    <w:p w14:paraId="2FFDF601" w14:textId="77777777" w:rsidR="008E0389" w:rsidRPr="008E0389" w:rsidRDefault="008E0389" w:rsidP="00C049D7">
      <w:pPr>
        <w:pStyle w:val="NDISbodytext"/>
      </w:pPr>
      <w:r w:rsidRPr="008E0389">
        <w:t>Some of the benefits to providers include:</w:t>
      </w:r>
    </w:p>
    <w:p w14:paraId="3CD34088" w14:textId="77777777" w:rsidR="008E0389" w:rsidRPr="008E0389" w:rsidRDefault="008E0389" w:rsidP="00713716">
      <w:pPr>
        <w:pStyle w:val="BulletsL1BodyTextBullets"/>
      </w:pPr>
      <w:r w:rsidRPr="008E0389">
        <w:t xml:space="preserve">a single, national registration arrangement for providers that wish to participate in the NDIS market </w:t>
      </w:r>
    </w:p>
    <w:p w14:paraId="0F5F75C7" w14:textId="77777777" w:rsidR="008E0389" w:rsidRPr="008E0389" w:rsidRDefault="008E0389" w:rsidP="00713716">
      <w:pPr>
        <w:pStyle w:val="BulletsL1BodyTextBullets"/>
      </w:pPr>
      <w:r w:rsidRPr="008E0389">
        <w:t xml:space="preserve">reducing the burden on NDIS providers wishing to operate in multiple jurisdictions </w:t>
      </w:r>
    </w:p>
    <w:p w14:paraId="5C361AFF" w14:textId="77777777" w:rsidR="008E0389" w:rsidRPr="008E0389" w:rsidRDefault="008E0389" w:rsidP="00713716">
      <w:pPr>
        <w:pStyle w:val="BulletsL1BodyTextBullets"/>
      </w:pPr>
      <w:r w:rsidRPr="008E0389">
        <w:t>clear and consistent practice standards to promote quality and safeguards for NDIS participants</w:t>
      </w:r>
    </w:p>
    <w:p w14:paraId="22B6A253" w14:textId="77777777" w:rsidR="008E0389" w:rsidRPr="008E0389" w:rsidRDefault="008E0389" w:rsidP="00713716">
      <w:pPr>
        <w:pStyle w:val="BulletsL1BodyTextBullets"/>
      </w:pPr>
      <w:r w:rsidRPr="008E0389">
        <w:t>an NDIS Code of Conduct that sets the expectations, shapes the behaviours and culture of NDIS providers when working with people with disability</w:t>
      </w:r>
    </w:p>
    <w:p w14:paraId="537DFD07" w14:textId="56267426" w:rsidR="008E0389" w:rsidRPr="008E0389" w:rsidRDefault="008E0389" w:rsidP="00713716">
      <w:pPr>
        <w:pStyle w:val="BulletsL1BodyTextBullets"/>
      </w:pPr>
      <w:r w:rsidRPr="008E0389">
        <w:t xml:space="preserve">access to information and education resources to </w:t>
      </w:r>
      <w:r w:rsidR="005103F9" w:rsidRPr="008E0389">
        <w:t>support compliance</w:t>
      </w:r>
      <w:r w:rsidRPr="008E0389">
        <w:t xml:space="preserve"> with the new arrangements </w:t>
      </w:r>
      <w:r w:rsidR="00626C75" w:rsidRPr="008E0389">
        <w:t>and registration</w:t>
      </w:r>
      <w:r w:rsidRPr="008E0389">
        <w:t xml:space="preserve"> obligations, and</w:t>
      </w:r>
    </w:p>
    <w:p w14:paraId="2360DC32" w14:textId="77777777" w:rsidR="008E0389" w:rsidRPr="008E0389" w:rsidRDefault="008E0389" w:rsidP="00713716">
      <w:pPr>
        <w:pStyle w:val="BulletsL1BodyTextBullets"/>
      </w:pPr>
      <w:r w:rsidRPr="008E0389">
        <w:t>NDIS workers undergoing one nationally consistent worker screening check, so that providers can ensure staff are suitable to provide supports and services to NDIS participants.</w:t>
      </w:r>
    </w:p>
    <w:p w14:paraId="55EC3E28" w14:textId="77777777" w:rsidR="008E0389" w:rsidRPr="008E0389" w:rsidRDefault="008E0389" w:rsidP="00C049D7">
      <w:pPr>
        <w:pStyle w:val="ParagraphheaderBodyText"/>
      </w:pPr>
      <w:r w:rsidRPr="008E0389">
        <w:t>Workers</w:t>
      </w:r>
    </w:p>
    <w:p w14:paraId="6319761F" w14:textId="77777777" w:rsidR="008E0389" w:rsidRPr="008E0389" w:rsidRDefault="008E0389" w:rsidP="00C049D7">
      <w:pPr>
        <w:pStyle w:val="NDISbodytext"/>
      </w:pPr>
      <w:r w:rsidRPr="008E0389">
        <w:t>Some of the benefits to Workers include:</w:t>
      </w:r>
    </w:p>
    <w:p w14:paraId="62D56B2F" w14:textId="77777777" w:rsidR="008E0389" w:rsidRPr="008E0389" w:rsidRDefault="008E0389" w:rsidP="00713716">
      <w:pPr>
        <w:pStyle w:val="BulletsL1BodyTextBullets"/>
      </w:pPr>
      <w:r w:rsidRPr="008E0389">
        <w:t>a clear Code of Conduct that sets the expectations, shapes the behaviour and culture of people employed or otherwise engaged by NDIS providers and NDIS participants who are self-managing their plans, when working with people with disability</w:t>
      </w:r>
    </w:p>
    <w:p w14:paraId="307DE7CE" w14:textId="77777777" w:rsidR="008E0389" w:rsidRPr="008E0389" w:rsidRDefault="008E0389" w:rsidP="00713716">
      <w:pPr>
        <w:pStyle w:val="BulletsL1BodyTextBullets"/>
      </w:pPr>
      <w:r w:rsidRPr="008E0389">
        <w:t>a nationally consistent, portable, worker screening arrangement for people working in the NDIS</w:t>
      </w:r>
    </w:p>
    <w:p w14:paraId="3CDEF26F" w14:textId="467A6C1C" w:rsidR="002A78CD" w:rsidRDefault="008E0389" w:rsidP="00E61627">
      <w:pPr>
        <w:pStyle w:val="BulletsL1BodyTextBullets"/>
      </w:pPr>
      <w:r w:rsidRPr="00E61627">
        <w:t>a capability development focus, building the capacity of the NDIS workforce to deliver quality and safe services and support, starting with a Positive Behaviour Support Capability Framework</w:t>
      </w:r>
    </w:p>
    <w:p w14:paraId="6192465C" w14:textId="77777777" w:rsidR="002A78CD" w:rsidRDefault="002A78CD">
      <w:pPr>
        <w:rPr>
          <w:rFonts w:cs="FS Me"/>
          <w:color w:val="000000"/>
          <w:szCs w:val="20"/>
          <w:u w:color="0000A8"/>
        </w:rPr>
      </w:pPr>
      <w:r>
        <w:br w:type="page"/>
      </w:r>
    </w:p>
    <w:tbl>
      <w:tblPr>
        <w:tblStyle w:val="TableGrid"/>
        <w:tblW w:w="5000" w:type="pct"/>
        <w:tblLook w:val="04A0" w:firstRow="1" w:lastRow="0" w:firstColumn="1" w:lastColumn="0" w:noHBand="0" w:noVBand="1"/>
        <w:tblCaption w:val="Table of Purposes and Outcomes"/>
        <w:tblDescription w:val="A Table that describes the purposes and outcomes "/>
      </w:tblPr>
      <w:tblGrid>
        <w:gridCol w:w="2945"/>
        <w:gridCol w:w="6415"/>
      </w:tblGrid>
      <w:tr w:rsidR="005A08D1" w14:paraId="37A0768E" w14:textId="77777777" w:rsidTr="005C0E0E">
        <w:trPr>
          <w:cantSplit/>
        </w:trPr>
        <w:tc>
          <w:tcPr>
            <w:tcW w:w="5000" w:type="pct"/>
            <w:gridSpan w:val="2"/>
            <w:tcBorders>
              <w:top w:val="dotted" w:sz="4" w:space="0" w:color="7030A0"/>
              <w:left w:val="nil"/>
              <w:bottom w:val="dotted" w:sz="4" w:space="0" w:color="7030A0"/>
              <w:right w:val="nil"/>
            </w:tcBorders>
          </w:tcPr>
          <w:p w14:paraId="04D37066" w14:textId="77777777" w:rsidR="005A08D1" w:rsidRPr="003533E2" w:rsidRDefault="005A08D1" w:rsidP="005A08D1">
            <w:pPr>
              <w:pStyle w:val="NDISPurposeTableheading"/>
              <w:rPr>
                <w14:textOutline w14:w="9525" w14:cap="flat" w14:cmpd="sng" w14:algn="ctr">
                  <w14:noFill/>
                  <w14:prstDash w14:val="solid"/>
                  <w14:round/>
                </w14:textOutline>
              </w:rPr>
            </w:pPr>
            <w:r w:rsidRPr="003533E2">
              <w:rPr>
                <w14:textOutline w14:w="9525" w14:cap="flat" w14:cmpd="sng" w14:algn="ctr">
                  <w14:noFill/>
                  <w14:prstDash w14:val="solid"/>
                  <w14:round/>
                </w14:textOutline>
              </w:rPr>
              <w:lastRenderedPageBreak/>
              <w:t>Purpose</w:t>
            </w:r>
          </w:p>
          <w:p w14:paraId="2F46510F" w14:textId="3E8BAEC7" w:rsidR="005A08D1" w:rsidRDefault="005A08D1" w:rsidP="00DB3684">
            <w:pPr>
              <w:pStyle w:val="NDISPurposetabletext1"/>
              <w:rPr>
                <w:rFonts w:ascii="FS Me" w:hAnsi="FS Me"/>
                <w:sz w:val="20"/>
              </w:rPr>
            </w:pPr>
            <w:r w:rsidRPr="003533E2">
              <w:t>Our role is to work with people with disability, providers and the community to deliver consistent, responsive and effective regulation for NDIS supports and services, making markets work for consumers, now and in the future.</w:t>
            </w:r>
          </w:p>
        </w:tc>
      </w:tr>
      <w:tr w:rsidR="005A08D1" w14:paraId="479DE077" w14:textId="77777777" w:rsidTr="005C0E0E">
        <w:trPr>
          <w:cantSplit/>
        </w:trPr>
        <w:tc>
          <w:tcPr>
            <w:tcW w:w="5000" w:type="pct"/>
            <w:gridSpan w:val="2"/>
            <w:tcBorders>
              <w:top w:val="dotted" w:sz="4" w:space="0" w:color="7030A0"/>
              <w:left w:val="nil"/>
              <w:bottom w:val="nil"/>
              <w:right w:val="nil"/>
            </w:tcBorders>
          </w:tcPr>
          <w:p w14:paraId="1FCA661B" w14:textId="77777777" w:rsidR="005A08D1" w:rsidRPr="003533E2" w:rsidRDefault="005A08D1" w:rsidP="005A08D1">
            <w:pPr>
              <w:pStyle w:val="NDISPurposeTableheading"/>
              <w:rPr>
                <w14:textOutline w14:w="9525" w14:cap="flat" w14:cmpd="sng" w14:algn="ctr">
                  <w14:noFill/>
                  <w14:prstDash w14:val="solid"/>
                  <w14:round/>
                </w14:textOutline>
              </w:rPr>
            </w:pPr>
            <w:r w:rsidRPr="003533E2">
              <w:rPr>
                <w14:textOutline w14:w="9525" w14:cap="flat" w14:cmpd="sng" w14:algn="ctr">
                  <w14:noFill/>
                  <w14:prstDash w14:val="solid"/>
                  <w14:round/>
                </w14:textOutline>
              </w:rPr>
              <w:t>Outcome</w:t>
            </w:r>
          </w:p>
          <w:p w14:paraId="3375C1F0" w14:textId="32BBE629" w:rsidR="005A08D1" w:rsidRDefault="005A08D1" w:rsidP="00DB3684">
            <w:pPr>
              <w:pStyle w:val="NDISPurposetabletext1"/>
              <w:rPr>
                <w:rFonts w:ascii="FS Me" w:hAnsi="FS Me"/>
                <w:sz w:val="20"/>
              </w:rPr>
            </w:pPr>
            <w:r w:rsidRPr="003533E2">
              <w:t>Promote the delivery of quality supports and services to people with disability under the NDIS and other prescribed supports and services, including through nationally consistent and responsive regulation, policy development, advice and education.</w:t>
            </w:r>
          </w:p>
        </w:tc>
      </w:tr>
      <w:tr w:rsidR="005A08D1" w14:paraId="4D08A509" w14:textId="77777777" w:rsidTr="005C0E0E">
        <w:trPr>
          <w:cantSplit/>
        </w:trPr>
        <w:tc>
          <w:tcPr>
            <w:tcW w:w="1573" w:type="pct"/>
            <w:tcBorders>
              <w:top w:val="dotted" w:sz="4" w:space="0" w:color="7030A0"/>
              <w:left w:val="nil"/>
              <w:bottom w:val="dotted" w:sz="4" w:space="0" w:color="7030A0"/>
              <w:right w:val="dotted" w:sz="4" w:space="0" w:color="7030A0"/>
            </w:tcBorders>
          </w:tcPr>
          <w:p w14:paraId="0EB90BA0" w14:textId="597974BF" w:rsidR="005A08D1" w:rsidRDefault="005A08D1" w:rsidP="00DB3684">
            <w:pPr>
              <w:pStyle w:val="NDIStableheaderleftaligned"/>
              <w:rPr>
                <w:rFonts w:ascii="FS Me" w:hAnsi="FS Me"/>
                <w:sz w:val="20"/>
                <w:szCs w:val="20"/>
              </w:rPr>
            </w:pPr>
            <w:bookmarkStart w:id="13" w:name="_GoBack" w:colFirst="0" w:colLast="1"/>
            <w:r w:rsidRPr="003533E2">
              <w:t>NDIS participants have a strong voice and are able to act</w:t>
            </w:r>
          </w:p>
        </w:tc>
        <w:tc>
          <w:tcPr>
            <w:tcW w:w="3427" w:type="pct"/>
            <w:tcBorders>
              <w:top w:val="dotted" w:sz="4" w:space="0" w:color="7030A0"/>
              <w:left w:val="dotted" w:sz="4" w:space="0" w:color="7030A0"/>
              <w:bottom w:val="dotted" w:sz="4" w:space="0" w:color="7030A0"/>
              <w:right w:val="nil"/>
            </w:tcBorders>
          </w:tcPr>
          <w:p w14:paraId="6FCB26BD" w14:textId="77777777" w:rsidR="00DB3684" w:rsidRPr="003533E2" w:rsidRDefault="00DB3684" w:rsidP="00DB3684">
            <w:pPr>
              <w:pStyle w:val="NDISPurposetabletext1"/>
            </w:pPr>
            <w:r w:rsidRPr="003533E2">
              <w:t xml:space="preserve">NDIS participants confident to complain </w:t>
            </w:r>
          </w:p>
          <w:p w14:paraId="5F9A1E17" w14:textId="77777777" w:rsidR="00DB3684" w:rsidRPr="003533E2" w:rsidRDefault="00DB3684" w:rsidP="00DB3684">
            <w:pPr>
              <w:pStyle w:val="NDISPurposetabletext1"/>
            </w:pPr>
            <w:r w:rsidRPr="003533E2">
              <w:t xml:space="preserve">Develop complaints and investigation processes that are accessible and responsive to people </w:t>
            </w:r>
          </w:p>
          <w:p w14:paraId="6BFFBD28" w14:textId="368134E5" w:rsidR="005A08D1" w:rsidRDefault="00DB3684" w:rsidP="00DB3684">
            <w:pPr>
              <w:pStyle w:val="NDISPurposetabletext1"/>
              <w:rPr>
                <w:rFonts w:ascii="FS Me" w:hAnsi="FS Me"/>
                <w:sz w:val="20"/>
              </w:rPr>
            </w:pPr>
            <w:r w:rsidRPr="003533E2">
              <w:t>Deliver capacity building and education activities to promote the rights of NDIS participants, and the role and function of the NDIS Commission</w:t>
            </w:r>
          </w:p>
        </w:tc>
      </w:tr>
      <w:bookmarkEnd w:id="13"/>
      <w:tr w:rsidR="005A08D1" w14:paraId="21E284DE" w14:textId="77777777" w:rsidTr="005C0E0E">
        <w:trPr>
          <w:cantSplit/>
        </w:trPr>
        <w:tc>
          <w:tcPr>
            <w:tcW w:w="1573" w:type="pct"/>
            <w:tcBorders>
              <w:top w:val="dotted" w:sz="4" w:space="0" w:color="7030A0"/>
              <w:left w:val="nil"/>
              <w:bottom w:val="nil"/>
              <w:right w:val="dotted" w:sz="4" w:space="0" w:color="7030A0"/>
            </w:tcBorders>
          </w:tcPr>
          <w:p w14:paraId="5FB02DB3" w14:textId="6B8AE6B0" w:rsidR="005A08D1" w:rsidRDefault="005A08D1" w:rsidP="00DB3684">
            <w:pPr>
              <w:pStyle w:val="NDIStableheaderleftaligned"/>
              <w:rPr>
                <w:rFonts w:ascii="FS Me" w:hAnsi="FS Me"/>
                <w:sz w:val="20"/>
                <w:szCs w:val="20"/>
              </w:rPr>
            </w:pPr>
            <w:r w:rsidRPr="003533E2">
              <w:t>Well regulated providers</w:t>
            </w:r>
          </w:p>
        </w:tc>
        <w:tc>
          <w:tcPr>
            <w:tcW w:w="3427" w:type="pct"/>
            <w:tcBorders>
              <w:top w:val="dotted" w:sz="4" w:space="0" w:color="7030A0"/>
              <w:left w:val="dotted" w:sz="4" w:space="0" w:color="7030A0"/>
              <w:bottom w:val="nil"/>
              <w:right w:val="nil"/>
            </w:tcBorders>
          </w:tcPr>
          <w:p w14:paraId="2617D698" w14:textId="77777777" w:rsidR="00DB3684" w:rsidRPr="003533E2" w:rsidRDefault="00DB3684" w:rsidP="00DB3684">
            <w:pPr>
              <w:pStyle w:val="NDISPurposetabletext1"/>
            </w:pPr>
            <w:r w:rsidRPr="003533E2">
              <w:t xml:space="preserve">Providers understand obligations and adhere </w:t>
            </w:r>
          </w:p>
          <w:p w14:paraId="7B904834" w14:textId="77777777" w:rsidR="00DB3684" w:rsidRPr="003533E2" w:rsidRDefault="00DB3684" w:rsidP="00DB3684">
            <w:pPr>
              <w:pStyle w:val="NDISPurposetabletext1"/>
            </w:pPr>
            <w:r w:rsidRPr="003533E2">
              <w:t xml:space="preserve">Support providers and workers to understand registration and conduct requirements, including behaviour support </w:t>
            </w:r>
          </w:p>
          <w:p w14:paraId="692EDB90" w14:textId="77777777" w:rsidR="00DB3684" w:rsidRPr="003533E2" w:rsidRDefault="00DB3684" w:rsidP="00DB3684">
            <w:pPr>
              <w:pStyle w:val="NDISPurposetabletext1"/>
            </w:pPr>
            <w:r w:rsidRPr="003533E2">
              <w:t xml:space="preserve">Education and guidance is available to support the developing market </w:t>
            </w:r>
          </w:p>
          <w:p w14:paraId="45AA1A13" w14:textId="77777777" w:rsidR="00DB3684" w:rsidRPr="003533E2" w:rsidRDefault="00DB3684" w:rsidP="00DB3684">
            <w:pPr>
              <w:pStyle w:val="NDISPurposetabletext1"/>
            </w:pPr>
            <w:r w:rsidRPr="003533E2">
              <w:t xml:space="preserve">Effective quality assurance and compliance monitoring in operation </w:t>
            </w:r>
          </w:p>
          <w:p w14:paraId="04D6074B" w14:textId="29B720EC" w:rsidR="005A08D1" w:rsidRDefault="00DB3684" w:rsidP="00DB3684">
            <w:pPr>
              <w:pStyle w:val="NDISPurposetabletext1"/>
              <w:rPr>
                <w:rFonts w:ascii="FS Me" w:hAnsi="FS Me"/>
                <w:sz w:val="20"/>
              </w:rPr>
            </w:pPr>
            <w:r w:rsidRPr="003533E2">
              <w:t>Behaviour support frameworks in place to support best practice</w:t>
            </w:r>
          </w:p>
        </w:tc>
      </w:tr>
      <w:tr w:rsidR="005A08D1" w14:paraId="281B66F4" w14:textId="77777777" w:rsidTr="005C0E0E">
        <w:trPr>
          <w:cantSplit/>
        </w:trPr>
        <w:tc>
          <w:tcPr>
            <w:tcW w:w="1573" w:type="pct"/>
            <w:tcBorders>
              <w:top w:val="dotted" w:sz="4" w:space="0" w:color="7030A0"/>
              <w:left w:val="nil"/>
              <w:bottom w:val="dotted" w:sz="4" w:space="0" w:color="7030A0"/>
              <w:right w:val="dotted" w:sz="4" w:space="0" w:color="7030A0"/>
            </w:tcBorders>
          </w:tcPr>
          <w:p w14:paraId="0A0FEA1B" w14:textId="03A6D586" w:rsidR="005A08D1" w:rsidRDefault="005A08D1" w:rsidP="00DB3684">
            <w:pPr>
              <w:pStyle w:val="NDIStableheaderleftaligned"/>
              <w:rPr>
                <w:rFonts w:ascii="FS Me" w:hAnsi="FS Me"/>
                <w:sz w:val="20"/>
                <w:szCs w:val="20"/>
              </w:rPr>
            </w:pPr>
            <w:r w:rsidRPr="003533E2">
              <w:lastRenderedPageBreak/>
              <w:t>Effective relationships with system players that support core functions</w:t>
            </w:r>
          </w:p>
        </w:tc>
        <w:tc>
          <w:tcPr>
            <w:tcW w:w="3427" w:type="pct"/>
            <w:tcBorders>
              <w:top w:val="dotted" w:sz="4" w:space="0" w:color="7030A0"/>
              <w:left w:val="dotted" w:sz="4" w:space="0" w:color="7030A0"/>
              <w:bottom w:val="dotted" w:sz="4" w:space="0" w:color="7030A0"/>
              <w:right w:val="nil"/>
            </w:tcBorders>
          </w:tcPr>
          <w:p w14:paraId="3632C569" w14:textId="77777777" w:rsidR="00DB3684" w:rsidRPr="003533E2" w:rsidRDefault="00DB3684" w:rsidP="00DB3684">
            <w:pPr>
              <w:pStyle w:val="NDISPurposetabletext1"/>
            </w:pPr>
            <w:r w:rsidRPr="003533E2">
              <w:t xml:space="preserve">Collaboration supports the development of solutions that achieve broad system improvement </w:t>
            </w:r>
          </w:p>
          <w:p w14:paraId="54CC1C6B" w14:textId="77777777" w:rsidR="00DB3684" w:rsidRPr="003533E2" w:rsidRDefault="00DB3684" w:rsidP="00DB3684">
            <w:pPr>
              <w:pStyle w:val="NDISPurposetabletext1"/>
            </w:pPr>
            <w:r w:rsidRPr="003533E2">
              <w:t>Work with key stakeholders to promote the rights of people accessing NDIS services and supports across the nation</w:t>
            </w:r>
          </w:p>
          <w:p w14:paraId="356B1574" w14:textId="77777777" w:rsidR="00DB3684" w:rsidRPr="003533E2" w:rsidRDefault="00DB3684" w:rsidP="00DB3684">
            <w:pPr>
              <w:pStyle w:val="NDISPurposetabletext1"/>
            </w:pPr>
            <w:r w:rsidRPr="003533E2">
              <w:t xml:space="preserve">Develop and maintain sustainable engagement mechanisms with participants, providers and wider stakeholder groups </w:t>
            </w:r>
          </w:p>
          <w:p w14:paraId="6822E226" w14:textId="77777777" w:rsidR="00DB3684" w:rsidRPr="003533E2" w:rsidRDefault="00DB3684" w:rsidP="00DB3684">
            <w:pPr>
              <w:pStyle w:val="NDISPurposetabletext1"/>
            </w:pPr>
            <w:r w:rsidRPr="003533E2">
              <w:t xml:space="preserve">Establish coordinated information flows that support general communication and evaluation </w:t>
            </w:r>
          </w:p>
          <w:p w14:paraId="1F94BCCA" w14:textId="1D4AB1EF" w:rsidR="005A08D1" w:rsidRDefault="00DB3684" w:rsidP="00DB3684">
            <w:pPr>
              <w:pStyle w:val="NDISPurposetabletext1"/>
              <w:rPr>
                <w:rFonts w:ascii="FS Me" w:hAnsi="FS Me"/>
                <w:sz w:val="20"/>
              </w:rPr>
            </w:pPr>
            <w:r w:rsidRPr="003533E2">
              <w:t>Create mechanism that supports the provision of an informed view on the experience of NDIS participants to assist key stakeholders in undertaking their important roles</w:t>
            </w:r>
          </w:p>
        </w:tc>
      </w:tr>
      <w:tr w:rsidR="005A08D1" w14:paraId="5A780028" w14:textId="77777777" w:rsidTr="005C0E0E">
        <w:trPr>
          <w:cantSplit/>
        </w:trPr>
        <w:tc>
          <w:tcPr>
            <w:tcW w:w="1573" w:type="pct"/>
            <w:tcBorders>
              <w:top w:val="dotted" w:sz="4" w:space="0" w:color="7030A0"/>
              <w:left w:val="nil"/>
              <w:bottom w:val="dotted" w:sz="4" w:space="0" w:color="7030A0"/>
              <w:right w:val="dotted" w:sz="4" w:space="0" w:color="7030A0"/>
            </w:tcBorders>
          </w:tcPr>
          <w:p w14:paraId="3E4962C0" w14:textId="5326A4FA" w:rsidR="005A08D1" w:rsidRDefault="005A08D1" w:rsidP="00DB3684">
            <w:pPr>
              <w:pStyle w:val="NDIStableheaderleftaligned"/>
              <w:rPr>
                <w:rFonts w:ascii="FS Me" w:hAnsi="FS Me"/>
                <w:sz w:val="20"/>
                <w:szCs w:val="20"/>
              </w:rPr>
            </w:pPr>
            <w:r w:rsidRPr="003533E2">
              <w:t>A regulatory model that improves system performance</w:t>
            </w:r>
          </w:p>
        </w:tc>
        <w:tc>
          <w:tcPr>
            <w:tcW w:w="3427" w:type="pct"/>
            <w:tcBorders>
              <w:top w:val="dotted" w:sz="4" w:space="0" w:color="7030A0"/>
              <w:left w:val="dotted" w:sz="4" w:space="0" w:color="7030A0"/>
              <w:bottom w:val="dotted" w:sz="4" w:space="0" w:color="7030A0"/>
              <w:right w:val="nil"/>
            </w:tcBorders>
          </w:tcPr>
          <w:p w14:paraId="1FB87655" w14:textId="77777777" w:rsidR="00DB3684" w:rsidRPr="003533E2" w:rsidRDefault="00DB3684" w:rsidP="00DB3684">
            <w:pPr>
              <w:pStyle w:val="NDISPurposetabletext1"/>
            </w:pPr>
            <w:r w:rsidRPr="003533E2">
              <w:t xml:space="preserve">System performance is monitored and evaluated </w:t>
            </w:r>
          </w:p>
          <w:p w14:paraId="02A0600B" w14:textId="77777777" w:rsidR="00DB3684" w:rsidRPr="003533E2" w:rsidRDefault="00DB3684" w:rsidP="00DB3684">
            <w:pPr>
              <w:pStyle w:val="NDISPurposetabletext1"/>
            </w:pPr>
            <w:r w:rsidRPr="003533E2">
              <w:t xml:space="preserve">Collect, monitor, analyse and commentate on system performance </w:t>
            </w:r>
          </w:p>
          <w:p w14:paraId="5D912C35" w14:textId="77777777" w:rsidR="00DB3684" w:rsidRPr="003533E2" w:rsidRDefault="00DB3684" w:rsidP="00DB3684">
            <w:pPr>
              <w:pStyle w:val="NDISPurposetabletext1"/>
            </w:pPr>
            <w:r w:rsidRPr="003533E2">
              <w:t xml:space="preserve">Effective regulatory and educative tools available and used to support system change </w:t>
            </w:r>
          </w:p>
          <w:p w14:paraId="205E3DDD" w14:textId="2559DF86" w:rsidR="005A08D1" w:rsidRDefault="00DB3684" w:rsidP="00DB3684">
            <w:pPr>
              <w:pStyle w:val="NDISPurposetabletext1"/>
              <w:rPr>
                <w:rFonts w:ascii="FS Me" w:hAnsi="FS Me"/>
                <w:sz w:val="20"/>
              </w:rPr>
            </w:pPr>
            <w:r w:rsidRPr="003533E2">
              <w:t>Create evaluation mechanisms to support decisions to continually refine the regulatory model to the benefit of participants</w:t>
            </w:r>
          </w:p>
        </w:tc>
      </w:tr>
      <w:tr w:rsidR="005A08D1" w14:paraId="169D0803" w14:textId="77777777" w:rsidTr="005C0E0E">
        <w:trPr>
          <w:cantSplit/>
        </w:trPr>
        <w:tc>
          <w:tcPr>
            <w:tcW w:w="1573" w:type="pct"/>
            <w:tcBorders>
              <w:top w:val="dotted" w:sz="4" w:space="0" w:color="7030A0"/>
              <w:left w:val="nil"/>
              <w:bottom w:val="nil"/>
              <w:right w:val="dotted" w:sz="4" w:space="0" w:color="7030A0"/>
            </w:tcBorders>
          </w:tcPr>
          <w:p w14:paraId="48AAD333" w14:textId="54332027" w:rsidR="005A08D1" w:rsidRDefault="005A08D1" w:rsidP="00DB3684">
            <w:pPr>
              <w:pStyle w:val="NDIStableheaderleftaligned"/>
              <w:rPr>
                <w:rFonts w:ascii="FS Me" w:hAnsi="FS Me"/>
                <w:sz w:val="20"/>
                <w:szCs w:val="20"/>
              </w:rPr>
            </w:pPr>
            <w:r w:rsidRPr="003533E2">
              <w:t>Build the Commission</w:t>
            </w:r>
          </w:p>
        </w:tc>
        <w:tc>
          <w:tcPr>
            <w:tcW w:w="3427" w:type="pct"/>
            <w:tcBorders>
              <w:top w:val="dotted" w:sz="4" w:space="0" w:color="7030A0"/>
              <w:left w:val="dotted" w:sz="4" w:space="0" w:color="7030A0"/>
              <w:bottom w:val="nil"/>
              <w:right w:val="nil"/>
            </w:tcBorders>
          </w:tcPr>
          <w:p w14:paraId="54F3FBBE" w14:textId="77777777" w:rsidR="00DB3684" w:rsidRPr="003533E2" w:rsidRDefault="00DB3684" w:rsidP="00DB3684">
            <w:pPr>
              <w:pStyle w:val="NDISPurposetabletext1"/>
            </w:pPr>
            <w:r w:rsidRPr="003533E2">
              <w:t>Mature, effective and sustainable organisation</w:t>
            </w:r>
          </w:p>
          <w:p w14:paraId="2F0D9618" w14:textId="77777777" w:rsidR="00DB3684" w:rsidRPr="003533E2" w:rsidRDefault="00DB3684" w:rsidP="00DB3684">
            <w:pPr>
              <w:pStyle w:val="NDISPurposetabletext1"/>
            </w:pPr>
            <w:r w:rsidRPr="003533E2">
              <w:t>Establish the NDIS Commission across Australia</w:t>
            </w:r>
          </w:p>
          <w:p w14:paraId="3743EA0A" w14:textId="77777777" w:rsidR="00DB3684" w:rsidRPr="003533E2" w:rsidRDefault="00DB3684" w:rsidP="00DB3684">
            <w:pPr>
              <w:pStyle w:val="NDISPurposetabletext1"/>
            </w:pPr>
            <w:r w:rsidRPr="003533E2">
              <w:t xml:space="preserve">Develop effective governance business process deliver an efficient operation and supports core functions </w:t>
            </w:r>
          </w:p>
          <w:p w14:paraId="43765ADF" w14:textId="77777777" w:rsidR="00DB3684" w:rsidRPr="003533E2" w:rsidRDefault="00DB3684" w:rsidP="00DB3684">
            <w:pPr>
              <w:pStyle w:val="NDISPurposetabletext1"/>
            </w:pPr>
            <w:r w:rsidRPr="003533E2">
              <w:t>Workforce and broader capability assessment framework developed and implemented</w:t>
            </w:r>
          </w:p>
          <w:p w14:paraId="5C752F1B" w14:textId="2E8903AA" w:rsidR="005A08D1" w:rsidRDefault="00DB3684" w:rsidP="00DB3684">
            <w:pPr>
              <w:pStyle w:val="NDISPurposetabletext1"/>
              <w:rPr>
                <w:rFonts w:ascii="FS Me" w:hAnsi="FS Me"/>
                <w:sz w:val="20"/>
              </w:rPr>
            </w:pPr>
            <w:r w:rsidRPr="003533E2">
              <w:t>Implement financial management systems and process</w:t>
            </w:r>
          </w:p>
        </w:tc>
      </w:tr>
    </w:tbl>
    <w:p w14:paraId="1530D524" w14:textId="77777777" w:rsidR="009A0591" w:rsidRDefault="009A0591" w:rsidP="008E0389">
      <w:pPr>
        <w:tabs>
          <w:tab w:val="left" w:pos="4160"/>
        </w:tabs>
        <w:suppressAutoHyphens/>
        <w:autoSpaceDE w:val="0"/>
        <w:autoSpaceDN w:val="0"/>
        <w:adjustRightInd w:val="0"/>
        <w:spacing w:line="360" w:lineRule="atLeast"/>
        <w:textAlignment w:val="center"/>
        <w:rPr>
          <w:rFonts w:ascii="FS Me" w:hAnsi="FS Me" w:cs="FS Me"/>
          <w:color w:val="000000"/>
          <w:sz w:val="20"/>
          <w:szCs w:val="20"/>
          <w:u w:color="0000A8"/>
        </w:rPr>
        <w:sectPr w:rsidR="009A0591" w:rsidSect="0007596C">
          <w:pgSz w:w="12240" w:h="15840"/>
          <w:pgMar w:top="1440" w:right="1440" w:bottom="1440" w:left="1440" w:header="720" w:footer="720" w:gutter="0"/>
          <w:cols w:space="720"/>
          <w:noEndnote/>
          <w:docGrid w:linePitch="326"/>
        </w:sectPr>
      </w:pPr>
    </w:p>
    <w:p w14:paraId="2857E8E3" w14:textId="7729AF23" w:rsidR="008E0389" w:rsidRPr="008E0389" w:rsidRDefault="00F120DB" w:rsidP="008E0389">
      <w:pPr>
        <w:tabs>
          <w:tab w:val="left" w:pos="4160"/>
        </w:tabs>
        <w:suppressAutoHyphens/>
        <w:autoSpaceDE w:val="0"/>
        <w:autoSpaceDN w:val="0"/>
        <w:adjustRightInd w:val="0"/>
        <w:spacing w:line="360" w:lineRule="atLeast"/>
        <w:textAlignment w:val="center"/>
        <w:rPr>
          <w:rFonts w:ascii="FS Me" w:hAnsi="FS Me" w:cs="FS Me"/>
          <w:color w:val="000000"/>
          <w:sz w:val="20"/>
          <w:szCs w:val="20"/>
          <w:u w:color="0000A8"/>
        </w:rPr>
      </w:pPr>
      <w:r w:rsidRPr="00F120DB">
        <w:rPr>
          <w:rFonts w:ascii="FS Me" w:hAnsi="FS Me" w:cs="FS Me"/>
          <w:noProof/>
          <w:color w:val="000000"/>
          <w:sz w:val="20"/>
          <w:szCs w:val="20"/>
          <w:u w:color="0000A8"/>
          <w:lang w:val="en-AU" w:eastAsia="en-AU"/>
        </w:rPr>
        <w:lastRenderedPageBreak/>
        <w:drawing>
          <wp:inline distT="0" distB="0" distL="0" distR="0" wp14:anchorId="6FA0C633" wp14:editId="334E13F8">
            <wp:extent cx="5921829" cy="4115123"/>
            <wp:effectExtent l="0" t="0" r="3175" b="0"/>
            <wp:docPr id="13" name="Picture 13" descr="Image of a lady at a cafe" title="Lady at a Caf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1395" cy="4135669"/>
                    </a:xfrm>
                    <a:prstGeom prst="rect">
                      <a:avLst/>
                    </a:prstGeom>
                  </pic:spPr>
                </pic:pic>
              </a:graphicData>
            </a:graphic>
          </wp:inline>
        </w:drawing>
      </w:r>
    </w:p>
    <w:p w14:paraId="4F8E07BC" w14:textId="77777777" w:rsidR="008E0389" w:rsidRPr="00FE147E" w:rsidRDefault="008E0389" w:rsidP="00A10290">
      <w:pPr>
        <w:pStyle w:val="SectionHeadingHeading"/>
      </w:pPr>
      <w:bookmarkStart w:id="14" w:name="_Toc530148596"/>
      <w:r w:rsidRPr="00FE147E">
        <w:t>Environment</w:t>
      </w:r>
      <w:bookmarkEnd w:id="14"/>
      <w:r w:rsidRPr="00FE147E">
        <w:t xml:space="preserve"> </w:t>
      </w:r>
    </w:p>
    <w:p w14:paraId="16CB84C7" w14:textId="77777777" w:rsidR="008E0389" w:rsidRPr="008E0389" w:rsidRDefault="008E0389" w:rsidP="00F120DB">
      <w:pPr>
        <w:pStyle w:val="ParagraphheaderBodyText"/>
      </w:pPr>
      <w:r w:rsidRPr="008E0389">
        <w:t xml:space="preserve">A new way to support people with disability  </w:t>
      </w:r>
    </w:p>
    <w:p w14:paraId="6A8B1865" w14:textId="5D56DA9D" w:rsidR="008E0389" w:rsidRPr="00F120DB" w:rsidRDefault="008E0389" w:rsidP="00F120DB">
      <w:pPr>
        <w:pStyle w:val="NDISbodytext"/>
      </w:pPr>
      <w:r w:rsidRPr="008E0389">
        <w:t>The NDIS is one of the largest social policy reforms in Australian history. The NDIS supports Australians who are born with, or acquire, a permanent and significant disability before the age of 65 to lead a more independent and inclusive life.</w:t>
      </w:r>
    </w:p>
    <w:p w14:paraId="7533B7D3" w14:textId="77777777" w:rsidR="008E0389" w:rsidRPr="008E0389" w:rsidRDefault="008E0389" w:rsidP="00F120DB">
      <w:pPr>
        <w:pStyle w:val="NDISbodytext"/>
      </w:pPr>
      <w:r w:rsidRPr="008E0389">
        <w:t xml:space="preserve">The NDIS represents a fundamental change to how services for people with disability </w:t>
      </w:r>
      <w:proofErr w:type="gramStart"/>
      <w:r w:rsidRPr="008E0389">
        <w:t>are funded and delivered across Australia</w:t>
      </w:r>
      <w:proofErr w:type="gramEnd"/>
      <w:r w:rsidRPr="008E0389">
        <w:t xml:space="preserve">: a dramatic shift from services delivered under block-funded contractual relationships between providers and governments, to one where people with disability are the purchasers and consumers of services from a diverse market under the NDIS. </w:t>
      </w:r>
    </w:p>
    <w:p w14:paraId="5C201163" w14:textId="77777777" w:rsidR="008E0389" w:rsidRPr="008E0389" w:rsidRDefault="008E0389" w:rsidP="00F120DB">
      <w:pPr>
        <w:pStyle w:val="NDISbodytext"/>
      </w:pPr>
      <w:r w:rsidRPr="008E0389">
        <w:lastRenderedPageBreak/>
        <w:t>At full scheme, around 460,000 people with disability will receive supports and services from thousands of NDIS providers. To achieve the objectives of the NDIS, the provider market and workforce need to expand significantly to provide genuine choice and control for people with disability.</w:t>
      </w:r>
    </w:p>
    <w:p w14:paraId="5547E6FE" w14:textId="77777777" w:rsidR="008E0389" w:rsidRPr="008E0389" w:rsidRDefault="008E0389" w:rsidP="00F120DB">
      <w:pPr>
        <w:pStyle w:val="NDISbodytext"/>
      </w:pPr>
      <w:r w:rsidRPr="008E0389">
        <w:t xml:space="preserve">The NDIS Quality and Safeguards Framework was the first of four stages of policy development that led to the establishment of the NDIS Commission. The Framework </w:t>
      </w:r>
      <w:proofErr w:type="gramStart"/>
      <w:r w:rsidRPr="008E0389">
        <w:t>was developed</w:t>
      </w:r>
      <w:proofErr w:type="gramEnd"/>
      <w:r w:rsidRPr="008E0389">
        <w:t xml:space="preserve"> over a three-year period following intensive consultation and collaboration between governments, people with disability, carers, providers, peak bodies and other stakeholders. </w:t>
      </w:r>
    </w:p>
    <w:p w14:paraId="42758AEB" w14:textId="77777777" w:rsidR="008E0389" w:rsidRPr="008E0389" w:rsidRDefault="008E0389" w:rsidP="00F120DB">
      <w:pPr>
        <w:pStyle w:val="NDISbodytext"/>
      </w:pPr>
      <w:r w:rsidRPr="008E0389">
        <w:t xml:space="preserve">It sets out the new nationally consistent approach to regulation for the NDIS to ensure that capability </w:t>
      </w:r>
      <w:proofErr w:type="gramStart"/>
      <w:r w:rsidRPr="008E0389">
        <w:t>is developed</w:t>
      </w:r>
      <w:proofErr w:type="gramEnd"/>
      <w:r w:rsidRPr="008E0389">
        <w:t xml:space="preserve"> in the new market-based system and that the rights of people with disability are upheld and the benefits of the NDIS are realised.</w:t>
      </w:r>
    </w:p>
    <w:p w14:paraId="325F41BF" w14:textId="77777777" w:rsidR="008E0389" w:rsidRPr="008E0389" w:rsidRDefault="008E0389" w:rsidP="00F120DB">
      <w:pPr>
        <w:pStyle w:val="ParagraphheaderBodyText"/>
      </w:pPr>
      <w:r w:rsidRPr="008E0389">
        <w:t>National Disability Insurance Scheme Act 2013</w:t>
      </w:r>
    </w:p>
    <w:p w14:paraId="0B6A1734" w14:textId="77777777" w:rsidR="008E0389" w:rsidRPr="008E0389" w:rsidRDefault="008E0389" w:rsidP="00F120DB">
      <w:pPr>
        <w:pStyle w:val="NDISbodytext"/>
      </w:pPr>
      <w:r w:rsidRPr="008E0389">
        <w:t xml:space="preserve">The second stage of policy development was the development of legislation to establish the Commission, the </w:t>
      </w:r>
      <w:r w:rsidRPr="008E0389">
        <w:rPr>
          <w:i/>
          <w:iCs/>
        </w:rPr>
        <w:t>National Disability Insurance Scheme Amendment (Quality and Safeguards Commission and Other Measures) Act 2017</w:t>
      </w:r>
      <w:r w:rsidRPr="008E0389">
        <w:t>, which received Royal Assent on 13 December 2017. That Act amended the NDIS Act.</w:t>
      </w:r>
    </w:p>
    <w:p w14:paraId="0008DF11" w14:textId="77777777" w:rsidR="008E0389" w:rsidRPr="008E0389" w:rsidRDefault="008E0389" w:rsidP="00F120DB">
      <w:pPr>
        <w:pStyle w:val="NDISbodytext"/>
      </w:pPr>
      <w:r w:rsidRPr="008E0389">
        <w:rPr>
          <w:spacing w:val="-6"/>
        </w:rPr>
        <w:t>The NDIS Commission regulates NDIS providers, being:</w:t>
      </w:r>
    </w:p>
    <w:p w14:paraId="6F6232FD" w14:textId="77777777" w:rsidR="008E0389" w:rsidRPr="008E0389" w:rsidRDefault="008E0389" w:rsidP="00713716">
      <w:pPr>
        <w:pStyle w:val="BulletsL1BodyTextBullets"/>
      </w:pPr>
      <w:r w:rsidRPr="008E0389">
        <w:t>providers of NDIS supports and services to NDIS participants under Chapter 3 of the NDIS Act</w:t>
      </w:r>
    </w:p>
    <w:p w14:paraId="254B0D5F" w14:textId="77777777" w:rsidR="008E0389" w:rsidRPr="008E0389" w:rsidRDefault="008E0389" w:rsidP="00713716">
      <w:pPr>
        <w:pStyle w:val="BulletsL1BodyTextBullets"/>
      </w:pPr>
      <w:r w:rsidRPr="008E0389">
        <w:t>organisations that receive funding under Chapter 2 of the NDIS Act including, Information, Linkages and Capacity Building providers, Local Area Coordinators and Early Childhood Early Intervention providers, and</w:t>
      </w:r>
    </w:p>
    <w:p w14:paraId="4B4CC78F" w14:textId="77777777" w:rsidR="008E0389" w:rsidRPr="008E0389" w:rsidRDefault="008E0389" w:rsidP="00713716">
      <w:pPr>
        <w:pStyle w:val="BulletsL1BodyTextBullets"/>
      </w:pPr>
      <w:r w:rsidRPr="008E0389">
        <w:rPr>
          <w:spacing w:val="-6"/>
        </w:rPr>
        <w:t>providers of supports and services to people with disability, funded by the Department of Health under the Commonwealth Continuity of Support Programme relating to Specialist Disability Services for Older People (these people were not eligible for the NDIS when it was established because of their age).</w:t>
      </w:r>
    </w:p>
    <w:p w14:paraId="5B908ED1" w14:textId="2CCA603E" w:rsidR="008E0389" w:rsidRPr="008E0389" w:rsidRDefault="008E0389" w:rsidP="00F120DB">
      <w:pPr>
        <w:pStyle w:val="ParagraphheaderBodyText"/>
      </w:pPr>
      <w:r w:rsidRPr="008E0389">
        <w:t>National Disability Insurance Scheme Quality and Safeguards Commission Rules</w:t>
      </w:r>
    </w:p>
    <w:p w14:paraId="53C3C7E8" w14:textId="77777777" w:rsidR="008E0389" w:rsidRPr="008E0389" w:rsidRDefault="008E0389" w:rsidP="00F120DB">
      <w:pPr>
        <w:pStyle w:val="NDISbodytext"/>
      </w:pPr>
      <w:r w:rsidRPr="008E0389">
        <w:t>The NDIS Quality and Safeguards Commission Rules</w:t>
      </w:r>
      <w:r w:rsidRPr="008E0389">
        <w:rPr>
          <w:vertAlign w:val="superscript"/>
        </w:rPr>
        <w:footnoteReference w:id="4"/>
      </w:r>
      <w:r w:rsidRPr="008E0389">
        <w:t xml:space="preserve">  represented the third stage of policy development to operationalise the core functions of the NDIS Commission and establish the </w:t>
      </w:r>
      <w:proofErr w:type="gramStart"/>
      <w:r w:rsidRPr="008E0389">
        <w:lastRenderedPageBreak/>
        <w:t>standards which</w:t>
      </w:r>
      <w:proofErr w:type="gramEnd"/>
      <w:r w:rsidRPr="008E0389">
        <w:t xml:space="preserve"> underpin quality within the NDIS. There was extensive engagement with states and territories, key stakeholders representing people with disability, providers and workers in the development of the rules.</w:t>
      </w:r>
    </w:p>
    <w:p w14:paraId="585F4ECC" w14:textId="1F37B8AA" w:rsidR="008E0389" w:rsidRPr="0007596C" w:rsidRDefault="008E0389" w:rsidP="0007596C">
      <w:pPr>
        <w:pStyle w:val="NDISbodytext"/>
      </w:pPr>
      <w:r w:rsidRPr="008E0389">
        <w:t>The NDIS Commission rules are both preventative and corrective in nature but are only part of the regulatory tools to give effect to the Framework. States and territories are responsible for establishing national worker screening arrangements and remain responsible for the authorisation of any restrictive practices (restraints) applied to NDIS participants.</w:t>
      </w:r>
    </w:p>
    <w:p w14:paraId="5B5ED50E" w14:textId="77777777" w:rsidR="008E0389" w:rsidRPr="008E0389" w:rsidRDefault="008E0389" w:rsidP="00F120DB">
      <w:pPr>
        <w:pStyle w:val="ParagraphheaderBodyText"/>
      </w:pPr>
      <w:r w:rsidRPr="008E0389">
        <w:t>Consultation and final stages of policy development</w:t>
      </w:r>
    </w:p>
    <w:p w14:paraId="602057F8" w14:textId="77777777" w:rsidR="008E0389" w:rsidRPr="008E0389" w:rsidRDefault="008E0389" w:rsidP="00F120DB">
      <w:pPr>
        <w:pStyle w:val="NDISbodytext"/>
      </w:pPr>
      <w:r w:rsidRPr="008E0389">
        <w:t>The final stage of policy development is the preparation of guidance and education materials for participants and providers including operational guidance about how the NDIS Commission will implement its functions for example, how the NDIS Code of Conduct will apply to providers and workers. The NDIS Commission will continue to consult with stakeholders about the development of these materials consistent with its consultation obligations under the NDIS Act.</w:t>
      </w:r>
    </w:p>
    <w:p w14:paraId="53DBB5C9" w14:textId="77777777" w:rsidR="008E0389" w:rsidRPr="008E0389" w:rsidRDefault="008E0389" w:rsidP="00F120DB">
      <w:pPr>
        <w:pStyle w:val="ParagraphheaderBodyText"/>
      </w:pPr>
      <w:r w:rsidRPr="008E0389">
        <w:t xml:space="preserve">NDIS Quality and Safeguards Commission national establishment and transition </w:t>
      </w:r>
    </w:p>
    <w:p w14:paraId="72CFF22D" w14:textId="00E7207A" w:rsidR="008E0389" w:rsidRPr="00F120DB" w:rsidRDefault="008E0389" w:rsidP="00F120DB">
      <w:pPr>
        <w:pStyle w:val="NDISbodytext"/>
      </w:pPr>
      <w:r w:rsidRPr="008E0389">
        <w:t>The NDIS Commission will progressively replace existing quality and safeguards requirements in states and territories. From 1 July 2019, with agreement from state or territory ministers with responsibility for quality and safeguarding arrangements, NDIS providers that deliver NDIS supports to participants in the Australian Capital Territory, Northern Territory, Queensland, Tasmania and Victoria will transition to the NDIS Commission.  Western Australia will transfer to the NDIS Commission requirements on 1 July 2020.  The Department of Social Services and the NDIS Commission will continue to engage in bilateral discussions to inform transitional and administrative arrangements. Existing registered NDIS providers and approved registration groups will be migrated from the NDIA to the NDIS Commission’s registration arrangements.</w:t>
      </w:r>
    </w:p>
    <w:p w14:paraId="2E8A9C1D" w14:textId="77777777" w:rsidR="008E0389" w:rsidRPr="008E0389" w:rsidRDefault="008E0389" w:rsidP="00362C6E">
      <w:pPr>
        <w:pStyle w:val="SubHeaderBodyText"/>
      </w:pPr>
      <w:bookmarkStart w:id="15" w:name="_Toc530148597"/>
      <w:r w:rsidRPr="008E0389">
        <w:t>Stakeholder Engagement</w:t>
      </w:r>
      <w:bookmarkEnd w:id="15"/>
    </w:p>
    <w:p w14:paraId="1693D071" w14:textId="77777777" w:rsidR="008E0389" w:rsidRPr="008E0389" w:rsidRDefault="008E0389" w:rsidP="005103F9">
      <w:pPr>
        <w:pStyle w:val="NDISbodytext"/>
      </w:pPr>
      <w:r w:rsidRPr="008E0389">
        <w:t xml:space="preserve">The NDIS Commission stakeholder engagement approach </w:t>
      </w:r>
      <w:proofErr w:type="gramStart"/>
      <w:r w:rsidRPr="008E0389">
        <w:t>is being developed</w:t>
      </w:r>
      <w:proofErr w:type="gramEnd"/>
      <w:r w:rsidRPr="008E0389">
        <w:t xml:space="preserve"> and is supported by the overarching NDIS Commission Quality and Safeguards Communications and Engagement Framework (Engagement Framework). The goal of the Engagement Framework is </w:t>
      </w:r>
      <w:proofErr w:type="gramStart"/>
      <w:r w:rsidRPr="008E0389">
        <w:t>to:</w:t>
      </w:r>
      <w:proofErr w:type="gramEnd"/>
      <w:r w:rsidRPr="008E0389">
        <w:t xml:space="preserve"> Build trust and confidence in the Commission through transparent, timely, clear and appropriate communications and engagement. The NDIS Commission’s stakeholder engagement approach </w:t>
      </w:r>
      <w:proofErr w:type="gramStart"/>
      <w:r w:rsidRPr="008E0389">
        <w:t>will be phased</w:t>
      </w:r>
      <w:proofErr w:type="gramEnd"/>
      <w:r w:rsidRPr="008E0389">
        <w:t>, taking into account when a given jurisdiction joins the new national arrangements.</w:t>
      </w:r>
    </w:p>
    <w:p w14:paraId="53AC25CA" w14:textId="77777777" w:rsidR="00E21087" w:rsidRDefault="00E21087" w:rsidP="0044585C">
      <w:pPr>
        <w:pStyle w:val="NDISbodytext"/>
        <w:sectPr w:rsidR="00E21087" w:rsidSect="0007596C">
          <w:pgSz w:w="12240" w:h="15840"/>
          <w:pgMar w:top="1440" w:right="1440" w:bottom="1440" w:left="1440" w:header="720" w:footer="720" w:gutter="0"/>
          <w:cols w:space="720"/>
          <w:noEndnote/>
          <w:docGrid w:linePitch="326"/>
        </w:sectPr>
      </w:pPr>
    </w:p>
    <w:p w14:paraId="30794DC3" w14:textId="007CED67" w:rsidR="008E0389" w:rsidRPr="008E0389" w:rsidRDefault="008E0389" w:rsidP="00362C6E">
      <w:pPr>
        <w:pStyle w:val="SubHeaderBodyText"/>
      </w:pPr>
      <w:bookmarkStart w:id="16" w:name="_Toc530148598"/>
      <w:r w:rsidRPr="008E0389">
        <w:lastRenderedPageBreak/>
        <w:t>How we will engage with our Stakeholders</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keholders Chart"/>
        <w:tblDescription w:val="Image of a chart that describes how to engage with our stakeholders"/>
      </w:tblPr>
      <w:tblGrid>
        <w:gridCol w:w="3076"/>
        <w:gridCol w:w="222"/>
        <w:gridCol w:w="6062"/>
      </w:tblGrid>
      <w:tr w:rsidR="0007596C" w14:paraId="5458D766" w14:textId="77777777" w:rsidTr="009A0591">
        <w:trPr>
          <w:trHeight w:val="20"/>
        </w:trPr>
        <w:tc>
          <w:tcPr>
            <w:tcW w:w="0" w:type="auto"/>
            <w:vMerge w:val="restart"/>
          </w:tcPr>
          <w:p w14:paraId="4E279515" w14:textId="3FA0977E"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r w:rsidRPr="00E21087">
              <w:rPr>
                <w:rFonts w:ascii="FS Me" w:hAnsi="FS Me" w:cs="FS Me"/>
                <w:noProof/>
                <w:color w:val="000000"/>
                <w:sz w:val="20"/>
                <w:szCs w:val="20"/>
                <w:u w:color="0000A8"/>
                <w:lang w:val="en-AU" w:eastAsia="en-AU"/>
              </w:rPr>
              <w:drawing>
                <wp:inline distT="0" distB="0" distL="0" distR="0" wp14:anchorId="0EE09C76" wp14:editId="172DB70F">
                  <wp:extent cx="1816100" cy="6762894"/>
                  <wp:effectExtent l="0" t="0" r="0" b="0"/>
                  <wp:docPr id="90" name="Picture 90" descr="Image of the stakeholders chart logo" title="Stakeholder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51888" cy="6896165"/>
                          </a:xfrm>
                          <a:prstGeom prst="rect">
                            <a:avLst/>
                          </a:prstGeom>
                        </pic:spPr>
                      </pic:pic>
                    </a:graphicData>
                  </a:graphic>
                </wp:inline>
              </w:drawing>
            </w:r>
          </w:p>
        </w:tc>
        <w:tc>
          <w:tcPr>
            <w:tcW w:w="0" w:type="auto"/>
            <w:shd w:val="clear" w:color="auto" w:fill="E9F3DE"/>
          </w:tcPr>
          <w:p w14:paraId="5F8F3213"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tcPr>
          <w:p w14:paraId="1380EEE1" w14:textId="5A089CB0" w:rsidR="004949FA" w:rsidRDefault="004949FA" w:rsidP="004949FA">
            <w:pPr>
              <w:pStyle w:val="NDISstakeholdertableheading"/>
            </w:pPr>
            <w:r w:rsidRPr="00E21087">
              <w:t>Empower</w:t>
            </w:r>
          </w:p>
        </w:tc>
      </w:tr>
      <w:tr w:rsidR="0007596C" w14:paraId="31ABE8B2" w14:textId="77777777" w:rsidTr="009A0591">
        <w:tc>
          <w:tcPr>
            <w:tcW w:w="0" w:type="auto"/>
            <w:vMerge/>
          </w:tcPr>
          <w:p w14:paraId="3406CDFB" w14:textId="77777777" w:rsidR="004949FA" w:rsidRPr="00E21087"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shd w:val="clear" w:color="auto" w:fill="auto"/>
          </w:tcPr>
          <w:p w14:paraId="0418D3DB"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tcPr>
          <w:p w14:paraId="21249CE8" w14:textId="77777777" w:rsidR="004949FA" w:rsidRPr="004949FA" w:rsidRDefault="004949FA" w:rsidP="004949FA">
            <w:pPr>
              <w:pStyle w:val="NDIStabletext"/>
              <w:rPr>
                <w:rStyle w:val="Bold"/>
              </w:rPr>
            </w:pPr>
            <w:r w:rsidRPr="004949FA">
              <w:rPr>
                <w:rStyle w:val="Bold"/>
              </w:rPr>
              <w:t>We will promote the rights of people with disability</w:t>
            </w:r>
          </w:p>
          <w:p w14:paraId="4784187A" w14:textId="5409BF19" w:rsidR="004949FA" w:rsidRPr="00E21087" w:rsidRDefault="004949FA" w:rsidP="004949FA">
            <w:pPr>
              <w:pStyle w:val="NDISbodytext"/>
            </w:pPr>
            <w:r w:rsidRPr="004949FA">
              <w:t xml:space="preserve">All </w:t>
            </w:r>
            <w:r w:rsidR="005C0E0E">
              <w:t>s</w:t>
            </w:r>
            <w:r w:rsidRPr="004949FA">
              <w:t>takeholders</w:t>
            </w:r>
          </w:p>
        </w:tc>
      </w:tr>
      <w:tr w:rsidR="0007596C" w14:paraId="4598D801" w14:textId="77777777" w:rsidTr="009A0591">
        <w:tc>
          <w:tcPr>
            <w:tcW w:w="0" w:type="auto"/>
            <w:vMerge/>
          </w:tcPr>
          <w:p w14:paraId="6F4C3D97"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shd w:val="clear" w:color="auto" w:fill="D8EAC1"/>
          </w:tcPr>
          <w:p w14:paraId="5AE3CC61"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tcPr>
          <w:p w14:paraId="70248F42" w14:textId="0C66AD07" w:rsidR="004949FA" w:rsidRDefault="004949FA" w:rsidP="004949FA">
            <w:pPr>
              <w:pStyle w:val="NDISstakeholdertableheading"/>
            </w:pPr>
            <w:r w:rsidRPr="00E21087">
              <w:t>Collaborate</w:t>
            </w:r>
          </w:p>
        </w:tc>
      </w:tr>
      <w:tr w:rsidR="0007596C" w14:paraId="7CBCC4D9" w14:textId="77777777" w:rsidTr="009A0591">
        <w:tc>
          <w:tcPr>
            <w:tcW w:w="0" w:type="auto"/>
            <w:vMerge/>
          </w:tcPr>
          <w:p w14:paraId="09EB1EC2"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shd w:val="clear" w:color="auto" w:fill="auto"/>
          </w:tcPr>
          <w:p w14:paraId="1C07BCD0"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tcPr>
          <w:p w14:paraId="2992966F" w14:textId="77777777" w:rsidR="004949FA" w:rsidRPr="004949FA" w:rsidRDefault="004949FA" w:rsidP="004949FA">
            <w:pPr>
              <w:pStyle w:val="NDIStabletext"/>
              <w:rPr>
                <w:rStyle w:val="Bold"/>
              </w:rPr>
            </w:pPr>
            <w:r w:rsidRPr="004949FA">
              <w:rPr>
                <w:rStyle w:val="Bold"/>
              </w:rPr>
              <w:t>We will work with you</w:t>
            </w:r>
          </w:p>
          <w:p w14:paraId="6FE34436" w14:textId="77A1E40E" w:rsidR="004949FA" w:rsidRPr="00E21087" w:rsidRDefault="004949FA" w:rsidP="004949FA">
            <w:pPr>
              <w:pStyle w:val="NDISbodytext"/>
            </w:pPr>
            <w:r w:rsidRPr="004949FA">
              <w:t xml:space="preserve">People with disability, their </w:t>
            </w:r>
            <w:proofErr w:type="spellStart"/>
            <w:r w:rsidRPr="004949FA">
              <w:t>carers</w:t>
            </w:r>
            <w:proofErr w:type="spellEnd"/>
            <w:r w:rsidRPr="004949FA">
              <w:t xml:space="preserve"> and representatives, state &amp; territories (policy and regulatory authorities, consumer authorities) Commonwealth (including Ministers, DSS, DHS, NDIA, Health, Ombudsman) Consumer peaks</w:t>
            </w:r>
          </w:p>
        </w:tc>
      </w:tr>
      <w:tr w:rsidR="0007596C" w14:paraId="0CF15EB9" w14:textId="77777777" w:rsidTr="009A0591">
        <w:tc>
          <w:tcPr>
            <w:tcW w:w="0" w:type="auto"/>
            <w:vMerge/>
          </w:tcPr>
          <w:p w14:paraId="13A3701D"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shd w:val="clear" w:color="auto" w:fill="C5E0A4"/>
          </w:tcPr>
          <w:p w14:paraId="0010C289"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tcPr>
          <w:p w14:paraId="1E03A583" w14:textId="2D2D8AE4" w:rsidR="004949FA" w:rsidRDefault="004949FA" w:rsidP="004949FA">
            <w:pPr>
              <w:pStyle w:val="NDISstakeholdertableheading"/>
            </w:pPr>
            <w:r w:rsidRPr="008E0389">
              <w:t>Involve</w:t>
            </w:r>
          </w:p>
        </w:tc>
      </w:tr>
      <w:tr w:rsidR="0007596C" w14:paraId="63D17C5E" w14:textId="77777777" w:rsidTr="009A0591">
        <w:tc>
          <w:tcPr>
            <w:tcW w:w="0" w:type="auto"/>
            <w:vMerge/>
          </w:tcPr>
          <w:p w14:paraId="0C2BDFFF"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shd w:val="clear" w:color="auto" w:fill="auto"/>
          </w:tcPr>
          <w:p w14:paraId="0A3CF8F4" w14:textId="77777777" w:rsidR="004949FA" w:rsidRDefault="004949FA" w:rsidP="004949FA">
            <w:pPr>
              <w:pStyle w:val="NDISbodytext"/>
            </w:pPr>
          </w:p>
        </w:tc>
        <w:tc>
          <w:tcPr>
            <w:tcW w:w="0" w:type="auto"/>
          </w:tcPr>
          <w:p w14:paraId="79B49CAE" w14:textId="77777777" w:rsidR="004949FA" w:rsidRPr="00E21087" w:rsidRDefault="004949FA" w:rsidP="004949FA">
            <w:pPr>
              <w:pStyle w:val="NDIStabletext"/>
              <w:rPr>
                <w:rStyle w:val="Bold"/>
              </w:rPr>
            </w:pPr>
            <w:r w:rsidRPr="00E21087">
              <w:rPr>
                <w:rStyle w:val="Bold"/>
              </w:rPr>
              <w:t>We will ask for your help in communicating to target audiences</w:t>
            </w:r>
          </w:p>
          <w:p w14:paraId="60276EC6" w14:textId="20EBBCA5" w:rsidR="004949FA" w:rsidRPr="008E0389" w:rsidRDefault="004949FA" w:rsidP="004949FA">
            <w:pPr>
              <w:pStyle w:val="NDISbodytext"/>
            </w:pPr>
            <w:r w:rsidRPr="00E21087">
              <w:t xml:space="preserve">People with disability, their </w:t>
            </w:r>
            <w:proofErr w:type="spellStart"/>
            <w:r w:rsidRPr="00E21087">
              <w:t>carers</w:t>
            </w:r>
            <w:proofErr w:type="spellEnd"/>
            <w:r w:rsidRPr="00E21087">
              <w:t xml:space="preserve"> and representatives, state &amp; territories (policy and regulatory authorities, consumer authorities) Commonwealth (NDIA, DHS, Health, Ombudsman) Consumer peaks, Advocates, Provider peaks, Unions, Professional associations</w:t>
            </w:r>
          </w:p>
        </w:tc>
      </w:tr>
      <w:tr w:rsidR="0007596C" w14:paraId="041526F5" w14:textId="77777777" w:rsidTr="009A0591">
        <w:tc>
          <w:tcPr>
            <w:tcW w:w="0" w:type="auto"/>
            <w:vMerge/>
          </w:tcPr>
          <w:p w14:paraId="22CB8EF0"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shd w:val="clear" w:color="auto" w:fill="A7D278"/>
          </w:tcPr>
          <w:p w14:paraId="76375BB6"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tcPr>
          <w:p w14:paraId="44C63CBE" w14:textId="4C8BF718" w:rsidR="004949FA" w:rsidRDefault="004949FA" w:rsidP="004949FA">
            <w:pPr>
              <w:pStyle w:val="NDISstakeholdertableheading"/>
            </w:pPr>
            <w:r w:rsidRPr="00E21087">
              <w:t>Consult</w:t>
            </w:r>
          </w:p>
        </w:tc>
      </w:tr>
      <w:tr w:rsidR="0007596C" w14:paraId="233149A5" w14:textId="77777777" w:rsidTr="009A0591">
        <w:tc>
          <w:tcPr>
            <w:tcW w:w="0" w:type="auto"/>
            <w:vMerge/>
          </w:tcPr>
          <w:p w14:paraId="1F3D99C6"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shd w:val="clear" w:color="auto" w:fill="auto"/>
          </w:tcPr>
          <w:p w14:paraId="1940F921"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tcPr>
          <w:p w14:paraId="30933F64" w14:textId="77777777" w:rsidR="004949FA" w:rsidRPr="00E21087" w:rsidRDefault="004949FA" w:rsidP="004949FA">
            <w:pPr>
              <w:pStyle w:val="NDIStabletext"/>
              <w:rPr>
                <w:rStyle w:val="Bold"/>
              </w:rPr>
            </w:pPr>
            <w:r w:rsidRPr="00E21087">
              <w:rPr>
                <w:rStyle w:val="Bold"/>
              </w:rPr>
              <w:t>We will seek your feedback</w:t>
            </w:r>
          </w:p>
          <w:p w14:paraId="6CA2234E" w14:textId="1BF3B9D8" w:rsidR="004949FA" w:rsidRPr="00E21087" w:rsidRDefault="004949FA" w:rsidP="004949FA">
            <w:pPr>
              <w:pStyle w:val="NDISbodytext"/>
            </w:pPr>
            <w:r w:rsidRPr="00E21087">
              <w:t xml:space="preserve">People with disability, their </w:t>
            </w:r>
            <w:proofErr w:type="spellStart"/>
            <w:r w:rsidRPr="00E21087">
              <w:t>carers</w:t>
            </w:r>
            <w:proofErr w:type="spellEnd"/>
            <w:r w:rsidRPr="00E21087">
              <w:t xml:space="preserve"> and representatives, State &amp; territories (policy and regulatory authorities, consumer authorities) Commonwealth (DSS, NDIA, DHS, Health, Ombudsman) Consumer peaks, Advocates, Provider peaks, Unions, Professional associations</w:t>
            </w:r>
          </w:p>
        </w:tc>
      </w:tr>
      <w:tr w:rsidR="0007596C" w14:paraId="42F847FA" w14:textId="77777777" w:rsidTr="009A0591">
        <w:tc>
          <w:tcPr>
            <w:tcW w:w="0" w:type="auto"/>
            <w:vMerge/>
          </w:tcPr>
          <w:p w14:paraId="3A8447FE"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shd w:val="clear" w:color="auto" w:fill="82C341"/>
          </w:tcPr>
          <w:p w14:paraId="7FCA9D95"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tcPr>
          <w:p w14:paraId="1B0C53D1" w14:textId="5FDD6244" w:rsidR="004949FA" w:rsidRDefault="004949FA" w:rsidP="004949FA">
            <w:pPr>
              <w:pStyle w:val="NDISstakeholdertableheading"/>
            </w:pPr>
            <w:r w:rsidRPr="00E21087">
              <w:t>Inform</w:t>
            </w:r>
          </w:p>
        </w:tc>
      </w:tr>
      <w:tr w:rsidR="0007596C" w14:paraId="6604A7AA" w14:textId="77777777" w:rsidTr="009A0591">
        <w:tc>
          <w:tcPr>
            <w:tcW w:w="0" w:type="auto"/>
            <w:vMerge/>
          </w:tcPr>
          <w:p w14:paraId="6F50385A"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shd w:val="clear" w:color="auto" w:fill="auto"/>
          </w:tcPr>
          <w:p w14:paraId="738EC2FD" w14:textId="77777777" w:rsidR="004949FA" w:rsidRDefault="004949FA" w:rsidP="008E0389">
            <w:pPr>
              <w:tabs>
                <w:tab w:val="left" w:pos="4160"/>
              </w:tabs>
              <w:suppressAutoHyphens/>
              <w:autoSpaceDE w:val="0"/>
              <w:autoSpaceDN w:val="0"/>
              <w:adjustRightInd w:val="0"/>
              <w:spacing w:after="227" w:line="360" w:lineRule="atLeast"/>
              <w:textAlignment w:val="center"/>
              <w:rPr>
                <w:rFonts w:ascii="FS Me" w:hAnsi="FS Me" w:cs="FS Me"/>
                <w:color w:val="000000"/>
                <w:sz w:val="20"/>
                <w:szCs w:val="20"/>
                <w:u w:color="0000A8"/>
              </w:rPr>
            </w:pPr>
          </w:p>
        </w:tc>
        <w:tc>
          <w:tcPr>
            <w:tcW w:w="0" w:type="auto"/>
          </w:tcPr>
          <w:p w14:paraId="3EBD6F3E" w14:textId="77777777" w:rsidR="004949FA" w:rsidRPr="00E21087" w:rsidRDefault="004949FA" w:rsidP="004949FA">
            <w:pPr>
              <w:pStyle w:val="NDIStabletext"/>
              <w:rPr>
                <w:rStyle w:val="Bold"/>
              </w:rPr>
            </w:pPr>
            <w:r w:rsidRPr="00E21087">
              <w:rPr>
                <w:rStyle w:val="Bold"/>
              </w:rPr>
              <w:t>We keep you informed</w:t>
            </w:r>
          </w:p>
          <w:p w14:paraId="46DB4C23" w14:textId="0461745F" w:rsidR="004949FA" w:rsidRPr="00E21087" w:rsidRDefault="004949FA" w:rsidP="004949FA">
            <w:pPr>
              <w:pStyle w:val="NDISbodytext"/>
            </w:pPr>
            <w:r w:rsidRPr="00E21087">
              <w:t>All stakeholders</w:t>
            </w:r>
          </w:p>
        </w:tc>
      </w:tr>
    </w:tbl>
    <w:p w14:paraId="6A305DA6" w14:textId="77777777" w:rsidR="008E0389" w:rsidRPr="008E0389" w:rsidRDefault="008E0389" w:rsidP="00F120DB">
      <w:pPr>
        <w:pStyle w:val="ParagraphheaderBodyText"/>
      </w:pPr>
      <w:r w:rsidRPr="008E0389">
        <w:lastRenderedPageBreak/>
        <w:t>Stakeholder environment</w:t>
      </w:r>
    </w:p>
    <w:p w14:paraId="5C85A456" w14:textId="77777777" w:rsidR="008E0389" w:rsidRPr="008E0389" w:rsidRDefault="008E0389" w:rsidP="00F120DB">
      <w:pPr>
        <w:pStyle w:val="NDISbodytext"/>
      </w:pPr>
      <w:r w:rsidRPr="008E0389">
        <w:t>The NDIS Commission will be required to collaborate with a number of external stakeholders and interest groups that will assist the Commission to achieve its outcome. The voice of people with disability is of particular importance to the NDIS Commission.</w:t>
      </w:r>
    </w:p>
    <w:p w14:paraId="0DFE5AD3" w14:textId="77777777" w:rsidR="008E0389" w:rsidRPr="008E0389" w:rsidRDefault="008E0389" w:rsidP="00F120DB">
      <w:pPr>
        <w:pStyle w:val="NDISbodytext"/>
      </w:pPr>
      <w:r w:rsidRPr="008E0389">
        <w:t xml:space="preserve">The NDIS Commission will rely on a number of key stakeholders to provide input and conduct actions that will contribute to its day-to-day operations. </w:t>
      </w:r>
    </w:p>
    <w:p w14:paraId="71EF137C" w14:textId="77777777" w:rsidR="008E0389" w:rsidRPr="008E0389" w:rsidRDefault="008E0389" w:rsidP="00F120DB">
      <w:pPr>
        <w:pStyle w:val="NDISbodytext"/>
      </w:pPr>
      <w:r w:rsidRPr="008E0389">
        <w:t xml:space="preserve">Specifically: </w:t>
      </w:r>
    </w:p>
    <w:p w14:paraId="7BCB7D25" w14:textId="77777777" w:rsidR="008E0389" w:rsidRPr="008E0389" w:rsidRDefault="008E0389" w:rsidP="00713716">
      <w:pPr>
        <w:pStyle w:val="BulletsL1BodyTextBullets"/>
      </w:pPr>
      <w:r w:rsidRPr="008E0389">
        <w:rPr>
          <w:b/>
          <w:bCs/>
        </w:rPr>
        <w:t>People with disability</w:t>
      </w:r>
      <w:r w:rsidRPr="008E0389">
        <w:t>: Seeking, valuing and acting upon the input of people with disability, carers and advocates at all stages of the Commission’s operation</w:t>
      </w:r>
    </w:p>
    <w:p w14:paraId="488CF372" w14:textId="77777777" w:rsidR="008E0389" w:rsidRPr="008E0389" w:rsidRDefault="008E0389" w:rsidP="00713716">
      <w:pPr>
        <w:pStyle w:val="BulletsL1BodyTextBullets"/>
      </w:pPr>
      <w:r w:rsidRPr="008E0389">
        <w:rPr>
          <w:b/>
          <w:bCs/>
        </w:rPr>
        <w:t>Providers</w:t>
      </w:r>
      <w:r w:rsidRPr="008E0389">
        <w:t xml:space="preserve">: In addition to the obligations on registered NDIS providers to engage with the NDIS Commission in the process of registration and mandatory notification of reportable incidents, the NDIS Commission will engage with NDIS providers through a variety of channels to promote active engagement and collaboration towards improving the quality and safety of supports and services </w:t>
      </w:r>
    </w:p>
    <w:p w14:paraId="626431C1" w14:textId="3C57625D" w:rsidR="008E0389" w:rsidRPr="008E0389" w:rsidRDefault="008E0389" w:rsidP="00713716">
      <w:pPr>
        <w:pStyle w:val="BulletsL1BodyTextBullets"/>
      </w:pPr>
      <w:r w:rsidRPr="008E0389">
        <w:rPr>
          <w:b/>
          <w:bCs/>
        </w:rPr>
        <w:t>States and Territories</w:t>
      </w:r>
      <w:r w:rsidRPr="008E0389">
        <w:t>: State and Territory governments are important partners in the NDIS. They have led quality and safeguarding during the transition to the NDIS, and in the years leading up to this major reform. They are well placed to provide information to the NDIS Commission on trends and issues within their jurisdiction, and</w:t>
      </w:r>
    </w:p>
    <w:p w14:paraId="38D5B50C" w14:textId="77777777" w:rsidR="008E0389" w:rsidRPr="008E0389" w:rsidRDefault="008E0389" w:rsidP="00713716">
      <w:pPr>
        <w:pStyle w:val="BulletsL1BodyTextBullets"/>
      </w:pPr>
      <w:r w:rsidRPr="008E0389">
        <w:rPr>
          <w:b/>
          <w:bCs/>
        </w:rPr>
        <w:t>National Disability Insurance Agency (NDIA)</w:t>
      </w:r>
      <w:r w:rsidRPr="008E0389">
        <w:t>: The NDIS Commission will work with the NDIA to support individual participants where they need a joint approach. The NDIS Commission and the NDIA will share data and local intelligence to proactively identify new and emerging risks in the market, assess provider risks, help to resolve complaints, and implement developmental and preventative measures to support NDIS participants.</w:t>
      </w:r>
    </w:p>
    <w:p w14:paraId="1AA7D964" w14:textId="77777777" w:rsidR="004D60FE" w:rsidRDefault="008E0389" w:rsidP="00F120DB">
      <w:pPr>
        <w:pStyle w:val="NDISbodytext"/>
        <w:rPr>
          <w:noProof/>
        </w:rPr>
        <w:sectPr w:rsidR="004D60FE" w:rsidSect="0007596C">
          <w:pgSz w:w="12240" w:h="15840"/>
          <w:pgMar w:top="1440" w:right="1440" w:bottom="1440" w:left="1440" w:header="720" w:footer="720" w:gutter="0"/>
          <w:cols w:space="720"/>
          <w:noEndnote/>
          <w:docGrid w:linePitch="326"/>
        </w:sectPr>
      </w:pPr>
      <w:r w:rsidRPr="008E0389">
        <w:t>The NDIS Commission will build relationships with a range of key stakeholders including individuals and groups (such as people with disability, peak bodies, advocates and other regulators) to meet its responsibilities.</w:t>
      </w:r>
      <w:r w:rsidR="004D60FE" w:rsidRPr="004D60FE">
        <w:rPr>
          <w:noProof/>
        </w:rPr>
        <w:t xml:space="preserve"> </w:t>
      </w:r>
    </w:p>
    <w:p w14:paraId="798F5177" w14:textId="40265C18" w:rsidR="008E0389" w:rsidRPr="008E0389" w:rsidRDefault="004D60FE" w:rsidP="00F120DB">
      <w:pPr>
        <w:pStyle w:val="NDISbodytext"/>
      </w:pPr>
      <w:r w:rsidRPr="004D60FE">
        <w:rPr>
          <w:noProof/>
          <w:lang w:val="en-AU" w:eastAsia="en-AU"/>
        </w:rPr>
        <w:lastRenderedPageBreak/>
        <w:drawing>
          <wp:inline distT="0" distB="0" distL="0" distR="0" wp14:anchorId="64196F7A" wp14:editId="1F167BF3">
            <wp:extent cx="5921364" cy="4114800"/>
            <wp:effectExtent l="0" t="0" r="3810" b="0"/>
            <wp:docPr id="14" name="Picture 14" descr="Image of a paralympic representing performance" title="Paralympic">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8550" cy="4133692"/>
                    </a:xfrm>
                    <a:prstGeom prst="rect">
                      <a:avLst/>
                    </a:prstGeom>
                  </pic:spPr>
                </pic:pic>
              </a:graphicData>
            </a:graphic>
          </wp:inline>
        </w:drawing>
      </w:r>
    </w:p>
    <w:p w14:paraId="0A3546B5" w14:textId="77777777" w:rsidR="008E0389" w:rsidRPr="008E0389" w:rsidRDefault="008E0389" w:rsidP="00A10290">
      <w:pPr>
        <w:pStyle w:val="SectionHeadingHeading"/>
      </w:pPr>
      <w:bookmarkStart w:id="17" w:name="_Toc530148599"/>
      <w:r w:rsidRPr="008E0389">
        <w:t>Performance</w:t>
      </w:r>
      <w:bookmarkEnd w:id="17"/>
      <w:r w:rsidRPr="008E0389">
        <w:t xml:space="preserve"> </w:t>
      </w:r>
    </w:p>
    <w:p w14:paraId="38E646A0" w14:textId="77777777" w:rsidR="008E0389" w:rsidRPr="004D60FE" w:rsidRDefault="008E0389" w:rsidP="004D60FE">
      <w:pPr>
        <w:pStyle w:val="NDISbodytext"/>
      </w:pPr>
      <w:r w:rsidRPr="004D60FE">
        <w:t xml:space="preserve">The NDIS Commission is committed to achieving its strategic outcome — promote the delivery of quality supports and services to people with disability under the NDIS and other prescribed supports and services, including through nationally consistent and responsive regulation, policy development, advice and education.  </w:t>
      </w:r>
    </w:p>
    <w:p w14:paraId="75303CCB" w14:textId="77777777" w:rsidR="008E0389" w:rsidRPr="004D60FE" w:rsidRDefault="008E0389" w:rsidP="004D60FE">
      <w:pPr>
        <w:pStyle w:val="NDISbodytext"/>
      </w:pPr>
      <w:r w:rsidRPr="004D60FE">
        <w:t>The performance measures in this section convey how the NDIS Commission will measure its success in the first year of operation and in the subsequent three years (2018–19 to 2020–2021). The NDIS Commission is committed to establishing and meeting its performance expectations by delivering on its purpose and vision.</w:t>
      </w:r>
    </w:p>
    <w:p w14:paraId="56991B53" w14:textId="77777777" w:rsidR="008E0389" w:rsidRPr="004D60FE" w:rsidRDefault="008E0389" w:rsidP="004D60FE">
      <w:pPr>
        <w:pStyle w:val="NDISbodytext"/>
      </w:pPr>
      <w:r w:rsidRPr="004D60FE">
        <w:lastRenderedPageBreak/>
        <w:t xml:space="preserve">The NDIS Commission’s strategic direction and resourcing is set out within the NDIS Commission 2018–2019 Portfolio Budget Statements (PBS). The PBS performance criteria are aligned with the performance measures in this section, enabling a clear performance story to be articulated in annual performance statements, see Performance Framework table. </w:t>
      </w:r>
    </w:p>
    <w:p w14:paraId="4ABA286D" w14:textId="77777777" w:rsidR="008E0389" w:rsidRPr="004D60FE" w:rsidRDefault="008E0389" w:rsidP="004D60FE">
      <w:pPr>
        <w:pStyle w:val="NDISbodytext"/>
      </w:pPr>
      <w:r w:rsidRPr="004D60FE">
        <w:t>As the new national regulator of NDIS providers, the NDIS Commission has a unique place in the Australian regulatory landscape. It will strive to meet the government’s expectations of regulator performance, aligned with the Government’s Regulator Performance Framework (RPF). The RPF has outcomes-based key performance indicators and measures of good regulatory performance; this is in addition to the NDIS Commission’s PGPA reporting requirements.</w:t>
      </w:r>
    </w:p>
    <w:p w14:paraId="70D05323" w14:textId="03126000" w:rsidR="004D60FE" w:rsidRPr="004D60FE" w:rsidRDefault="008E0389" w:rsidP="004D60FE">
      <w:pPr>
        <w:pStyle w:val="NDISbodytext"/>
      </w:pPr>
      <w:r w:rsidRPr="004D60FE">
        <w:t>The Australian Government’s RPF requires regulators to assess performance against six Key Performance Indicators (KPIs) relating to the administration of regulation, specifically:</w:t>
      </w:r>
    </w:p>
    <w:p w14:paraId="3E90E7C8" w14:textId="77777777" w:rsidR="008E0389" w:rsidRPr="004D60FE" w:rsidRDefault="008E0389" w:rsidP="00C24565">
      <w:pPr>
        <w:pStyle w:val="CalloutHeadingCallouttext"/>
      </w:pPr>
      <w:r w:rsidRPr="004D60FE">
        <w:rPr>
          <w:rStyle w:val="Bold"/>
        </w:rPr>
        <w:t>KPI 1:</w:t>
      </w:r>
      <w:r w:rsidRPr="004D60FE">
        <w:tab/>
        <w:t xml:space="preserve">Regulators do </w:t>
      </w:r>
      <w:proofErr w:type="gramStart"/>
      <w:r w:rsidRPr="004D60FE">
        <w:t>not unnecessarily</w:t>
      </w:r>
      <w:proofErr w:type="gramEnd"/>
      <w:r w:rsidRPr="004D60FE">
        <w:t xml:space="preserve"> impede the efficient operation of regulated entities </w:t>
      </w:r>
    </w:p>
    <w:p w14:paraId="5818B254" w14:textId="77777777" w:rsidR="008E0389" w:rsidRPr="004D60FE" w:rsidRDefault="008E0389" w:rsidP="00C24565">
      <w:pPr>
        <w:pStyle w:val="CalloutHeadingCallouttext"/>
      </w:pPr>
      <w:r w:rsidRPr="004D60FE">
        <w:rPr>
          <w:rStyle w:val="Bold"/>
        </w:rPr>
        <w:t>KPI 2:</w:t>
      </w:r>
      <w:r w:rsidRPr="004D60FE">
        <w:tab/>
        <w:t>Communication with regulated entities is clear, targeted and effective</w:t>
      </w:r>
    </w:p>
    <w:p w14:paraId="467E3614" w14:textId="77777777" w:rsidR="008E0389" w:rsidRPr="004D60FE" w:rsidRDefault="008E0389" w:rsidP="00C24565">
      <w:pPr>
        <w:pStyle w:val="CalloutHeadingCallouttext"/>
      </w:pPr>
      <w:r w:rsidRPr="004D60FE">
        <w:rPr>
          <w:rStyle w:val="Bold"/>
        </w:rPr>
        <w:t>KPI 3:</w:t>
      </w:r>
      <w:r w:rsidRPr="004D60FE">
        <w:tab/>
        <w:t xml:space="preserve">Actions undertaken by regulators are proportionate to the regulatory risk </w:t>
      </w:r>
      <w:proofErr w:type="gramStart"/>
      <w:r w:rsidRPr="004D60FE">
        <w:t>being managed</w:t>
      </w:r>
      <w:proofErr w:type="gramEnd"/>
    </w:p>
    <w:p w14:paraId="72ED76E1" w14:textId="77777777" w:rsidR="008E0389" w:rsidRPr="004D60FE" w:rsidRDefault="008E0389" w:rsidP="00C24565">
      <w:pPr>
        <w:pStyle w:val="CalloutHeadingCallouttext"/>
      </w:pPr>
      <w:r w:rsidRPr="004D60FE">
        <w:rPr>
          <w:rStyle w:val="Bold"/>
        </w:rPr>
        <w:t>KPI 4:</w:t>
      </w:r>
      <w:r w:rsidRPr="004D60FE">
        <w:tab/>
        <w:t>Compliance and monitoring approaches are streamlined and coordinated</w:t>
      </w:r>
    </w:p>
    <w:p w14:paraId="1AF678DF" w14:textId="77777777" w:rsidR="008E0389" w:rsidRPr="004D60FE" w:rsidRDefault="008E0389" w:rsidP="00C24565">
      <w:pPr>
        <w:pStyle w:val="CalloutHeadingCallouttext"/>
      </w:pPr>
      <w:r w:rsidRPr="004D60FE">
        <w:rPr>
          <w:rStyle w:val="Bold"/>
        </w:rPr>
        <w:t>KPI 5:</w:t>
      </w:r>
      <w:r w:rsidRPr="004D60FE">
        <w:tab/>
        <w:t>Regulators are open and transparent in their dealings with regulated entities, and</w:t>
      </w:r>
    </w:p>
    <w:p w14:paraId="7C87C279" w14:textId="77777777" w:rsidR="008E0389" w:rsidRPr="004D60FE" w:rsidRDefault="008E0389" w:rsidP="00C24565">
      <w:pPr>
        <w:pStyle w:val="CalloutHeadingCallouttext"/>
      </w:pPr>
      <w:r w:rsidRPr="004D60FE">
        <w:rPr>
          <w:rStyle w:val="Bold"/>
        </w:rPr>
        <w:t>KPI 6:</w:t>
      </w:r>
      <w:r w:rsidRPr="004D60FE">
        <w:tab/>
        <w:t>Regulators actively contribute to the continuous improvement of regulatory frameworks.</w:t>
      </w:r>
    </w:p>
    <w:p w14:paraId="7F3C9663" w14:textId="77777777" w:rsidR="008E0389" w:rsidRPr="004D60FE" w:rsidRDefault="008E0389" w:rsidP="00535EA2">
      <w:pPr>
        <w:pStyle w:val="ParagraphheaderBodyText"/>
        <w:spacing w:before="600"/>
      </w:pPr>
      <w:r w:rsidRPr="004D60FE">
        <w:t>Performance reporting</w:t>
      </w:r>
    </w:p>
    <w:p w14:paraId="52624CAC" w14:textId="77777777" w:rsidR="008E0389" w:rsidRPr="004D60FE" w:rsidRDefault="008E0389" w:rsidP="004D60FE">
      <w:pPr>
        <w:pStyle w:val="NDISbodytext"/>
      </w:pPr>
      <w:r w:rsidRPr="004D60FE">
        <w:t xml:space="preserve">The NDIS Commission is committed to being transparent and accountable in how its functions are undertaken. To achieve this, the NDIS Commission will establish and communicate its regulatory priorities and will publish regular trend and market performance information across all its functions. The NDIS Commission will implement and use a number of different avenues to report on its performance, and observations about trends and issues in the NDIS market, </w:t>
      </w:r>
      <w:r w:rsidRPr="004D60FE">
        <w:lastRenderedPageBreak/>
        <w:t>including trends in health, wellbeing, and quality of supports and services provided to NDIS participants. The NDIS Commission will report in its annual performance statement and annual report against the measures in the Corporate Plan and against other policies. The NDIS Commission will make information, reports and educational resources available on its website, published in accordance with Web Content Accessibility Guidelines (WCAG).</w:t>
      </w:r>
    </w:p>
    <w:p w14:paraId="2CC2E471" w14:textId="77777777" w:rsidR="008E0389" w:rsidRPr="008E0389" w:rsidRDefault="008E0389" w:rsidP="00535EA2">
      <w:pPr>
        <w:pStyle w:val="ParagraphheaderBodyText"/>
        <w:rPr>
          <w:sz w:val="22"/>
        </w:rPr>
      </w:pPr>
      <w:r w:rsidRPr="008E0389">
        <w:t>Strategic priorities and activities</w:t>
      </w:r>
    </w:p>
    <w:p w14:paraId="4BC28E0E" w14:textId="77777777" w:rsidR="008E0389" w:rsidRPr="008E0389" w:rsidRDefault="008E0389" w:rsidP="00535EA2">
      <w:pPr>
        <w:pStyle w:val="NDISbodytext"/>
        <w:rPr>
          <w:spacing w:val="6"/>
          <w:sz w:val="20"/>
        </w:rPr>
      </w:pPr>
      <w:r w:rsidRPr="008E0389">
        <w:t xml:space="preserve">Within each of the NDIS Commission’s strategic </w:t>
      </w:r>
      <w:proofErr w:type="gramStart"/>
      <w:r w:rsidRPr="008E0389">
        <w:t>priorities</w:t>
      </w:r>
      <w:proofErr w:type="gramEnd"/>
      <w:r w:rsidRPr="008E0389">
        <w:t xml:space="preserve"> there are a number of activities. These activities include specific programs and projects that contribute to the NDIS Commission achieving its purpose.</w:t>
      </w:r>
    </w:p>
    <w:p w14:paraId="371C298A" w14:textId="77777777" w:rsidR="008E0389" w:rsidRPr="008E0389" w:rsidRDefault="008E0389" w:rsidP="00362C6E">
      <w:pPr>
        <w:pStyle w:val="SubHeaderBodyText"/>
      </w:pPr>
      <w:bookmarkStart w:id="18" w:name="_Toc530148600"/>
      <w:r w:rsidRPr="008E0389">
        <w:t>Performance Framework</w:t>
      </w:r>
      <w:bookmarkEnd w:id="18"/>
      <w:r w:rsidRPr="008E0389">
        <w:t xml:space="preserve"> </w:t>
      </w:r>
    </w:p>
    <w:p w14:paraId="4E7263E8" w14:textId="77777777" w:rsidR="008E0389" w:rsidRPr="008E0389" w:rsidRDefault="008E0389" w:rsidP="00535EA2">
      <w:pPr>
        <w:pStyle w:val="NDISbodytext"/>
      </w:pPr>
      <w:r w:rsidRPr="008E0389">
        <w:t xml:space="preserve">The following table demonstrates the links between the NDIS Commission’s Portfolio Budget Statements 2018–2019 and the NDIS Commission Corporate Plan 2018–2022. This provides the basis for the NDIS Commission’s performance information. </w:t>
      </w:r>
    </w:p>
    <w:tbl>
      <w:tblPr>
        <w:tblW w:w="9356" w:type="dxa"/>
        <w:tblInd w:w="-10" w:type="dxa"/>
        <w:tblLayout w:type="fixed"/>
        <w:tblCellMar>
          <w:left w:w="0" w:type="dxa"/>
          <w:right w:w="0" w:type="dxa"/>
        </w:tblCellMar>
        <w:tblLook w:val="0000" w:firstRow="0" w:lastRow="0" w:firstColumn="0" w:lastColumn="0" w:noHBand="0" w:noVBand="0"/>
        <w:tblCaption w:val="Performance Framework Table"/>
      </w:tblPr>
      <w:tblGrid>
        <w:gridCol w:w="1020"/>
        <w:gridCol w:w="3942"/>
        <w:gridCol w:w="1559"/>
        <w:gridCol w:w="709"/>
        <w:gridCol w:w="708"/>
        <w:gridCol w:w="709"/>
        <w:gridCol w:w="709"/>
      </w:tblGrid>
      <w:tr w:rsidR="006473BD" w:rsidRPr="008E0389" w14:paraId="583C8FB5" w14:textId="77777777" w:rsidTr="006473BD">
        <w:trPr>
          <w:cantSplit/>
          <w:trHeight w:val="20"/>
          <w:tblHeader/>
        </w:trPr>
        <w:tc>
          <w:tcPr>
            <w:tcW w:w="1020" w:type="dxa"/>
            <w:tcBorders>
              <w:left w:val="dotted" w:sz="4" w:space="0" w:color="7030A0"/>
              <w:right w:val="dotted" w:sz="4" w:space="0" w:color="7030A0"/>
            </w:tcBorders>
            <w:tcMar>
              <w:top w:w="0" w:type="dxa"/>
              <w:left w:w="227" w:type="dxa"/>
              <w:bottom w:w="227" w:type="dxa"/>
              <w:right w:w="227" w:type="dxa"/>
            </w:tcMar>
          </w:tcPr>
          <w:p w14:paraId="156FA4C9" w14:textId="77777777" w:rsidR="008E0389" w:rsidRPr="008E0389" w:rsidRDefault="008E0389" w:rsidP="00535EA2">
            <w:pPr>
              <w:pStyle w:val="NDISperformanceframeworkblackheading"/>
            </w:pPr>
            <w:r w:rsidRPr="008E0389">
              <w:t>No.</w:t>
            </w:r>
          </w:p>
        </w:tc>
        <w:tc>
          <w:tcPr>
            <w:tcW w:w="3942" w:type="dxa"/>
            <w:tcBorders>
              <w:left w:val="dotted" w:sz="4" w:space="0" w:color="7030A0"/>
              <w:right w:val="dotted" w:sz="4" w:space="0" w:color="7030A0"/>
            </w:tcBorders>
            <w:tcMar>
              <w:top w:w="0" w:type="dxa"/>
              <w:left w:w="227" w:type="dxa"/>
              <w:bottom w:w="227" w:type="dxa"/>
              <w:right w:w="227" w:type="dxa"/>
            </w:tcMar>
          </w:tcPr>
          <w:p w14:paraId="77115CE7" w14:textId="77777777" w:rsidR="008E0389" w:rsidRPr="008E0389" w:rsidRDefault="008E0389" w:rsidP="00535EA2">
            <w:pPr>
              <w:pStyle w:val="NDISperformanceframeworkblackheading"/>
            </w:pPr>
            <w:r w:rsidRPr="008E0389">
              <w:t>Performance Measure</w:t>
            </w:r>
          </w:p>
        </w:tc>
        <w:tc>
          <w:tcPr>
            <w:tcW w:w="1559" w:type="dxa"/>
            <w:tcBorders>
              <w:left w:val="dotted" w:sz="4" w:space="0" w:color="7030A0"/>
              <w:right w:val="dotted" w:sz="4" w:space="0" w:color="7030A0"/>
            </w:tcBorders>
            <w:tcMar>
              <w:top w:w="0" w:type="dxa"/>
              <w:left w:w="113" w:type="dxa"/>
              <w:bottom w:w="227" w:type="dxa"/>
              <w:right w:w="113" w:type="dxa"/>
            </w:tcMar>
          </w:tcPr>
          <w:p w14:paraId="7025F85C" w14:textId="77777777" w:rsidR="008E0389" w:rsidRPr="008E0389" w:rsidRDefault="008E0389" w:rsidP="00535EA2">
            <w:pPr>
              <w:pStyle w:val="NDISperformanceframeworkblackheading"/>
            </w:pPr>
            <w:r w:rsidRPr="008E0389">
              <w:t>PBS component</w:t>
            </w:r>
          </w:p>
        </w:tc>
        <w:tc>
          <w:tcPr>
            <w:tcW w:w="709" w:type="dxa"/>
            <w:tcBorders>
              <w:left w:val="dotted" w:sz="4" w:space="0" w:color="7030A0"/>
              <w:right w:val="dotted" w:sz="4" w:space="0" w:color="7030A0"/>
            </w:tcBorders>
            <w:tcMar>
              <w:top w:w="0" w:type="dxa"/>
              <w:left w:w="227" w:type="dxa"/>
              <w:bottom w:w="227" w:type="dxa"/>
              <w:right w:w="227" w:type="dxa"/>
            </w:tcMar>
            <w:textDirection w:val="btLr"/>
          </w:tcPr>
          <w:p w14:paraId="7BB5D7BB" w14:textId="77777777" w:rsidR="008E0389" w:rsidRPr="008E0389" w:rsidRDefault="008E0389" w:rsidP="00535EA2">
            <w:pPr>
              <w:pStyle w:val="NDISperformanceframeworkblackheading"/>
            </w:pPr>
            <w:r w:rsidRPr="008E0389">
              <w:t xml:space="preserve">2018 </w:t>
            </w:r>
          </w:p>
        </w:tc>
        <w:tc>
          <w:tcPr>
            <w:tcW w:w="708" w:type="dxa"/>
            <w:tcBorders>
              <w:left w:val="dotted" w:sz="4" w:space="0" w:color="7030A0"/>
              <w:right w:val="dotted" w:sz="4" w:space="0" w:color="7030A0"/>
            </w:tcBorders>
            <w:tcMar>
              <w:top w:w="0" w:type="dxa"/>
              <w:left w:w="227" w:type="dxa"/>
              <w:bottom w:w="227" w:type="dxa"/>
              <w:right w:w="227" w:type="dxa"/>
            </w:tcMar>
            <w:textDirection w:val="btLr"/>
          </w:tcPr>
          <w:p w14:paraId="0A2219F2" w14:textId="77777777" w:rsidR="008E0389" w:rsidRPr="008E0389" w:rsidRDefault="008E0389" w:rsidP="00535EA2">
            <w:pPr>
              <w:pStyle w:val="NDISperformanceframeworkblackheading"/>
            </w:pPr>
            <w:r w:rsidRPr="008E0389">
              <w:t>2019</w:t>
            </w:r>
          </w:p>
        </w:tc>
        <w:tc>
          <w:tcPr>
            <w:tcW w:w="709" w:type="dxa"/>
            <w:tcBorders>
              <w:left w:val="dotted" w:sz="4" w:space="0" w:color="7030A0"/>
              <w:right w:val="dotted" w:sz="4" w:space="0" w:color="7030A0"/>
            </w:tcBorders>
            <w:tcMar>
              <w:top w:w="0" w:type="dxa"/>
              <w:left w:w="227" w:type="dxa"/>
              <w:bottom w:w="227" w:type="dxa"/>
              <w:right w:w="227" w:type="dxa"/>
            </w:tcMar>
            <w:textDirection w:val="btLr"/>
          </w:tcPr>
          <w:p w14:paraId="594A19E0" w14:textId="77777777" w:rsidR="008E0389" w:rsidRPr="008E0389" w:rsidRDefault="008E0389" w:rsidP="00535EA2">
            <w:pPr>
              <w:pStyle w:val="NDISperformanceframeworkblackheading"/>
            </w:pPr>
            <w:r w:rsidRPr="008E0389">
              <w:t>2020</w:t>
            </w:r>
          </w:p>
        </w:tc>
        <w:tc>
          <w:tcPr>
            <w:tcW w:w="709" w:type="dxa"/>
            <w:tcBorders>
              <w:left w:val="dotted" w:sz="4" w:space="0" w:color="7030A0"/>
              <w:right w:val="dotted" w:sz="4" w:space="0" w:color="7030A0"/>
            </w:tcBorders>
            <w:tcMar>
              <w:top w:w="0" w:type="dxa"/>
              <w:left w:w="227" w:type="dxa"/>
              <w:bottom w:w="227" w:type="dxa"/>
              <w:right w:w="227" w:type="dxa"/>
            </w:tcMar>
            <w:textDirection w:val="btLr"/>
          </w:tcPr>
          <w:p w14:paraId="0ACF92BA" w14:textId="77777777" w:rsidR="008E0389" w:rsidRPr="008E0389" w:rsidRDefault="008E0389" w:rsidP="00535EA2">
            <w:pPr>
              <w:pStyle w:val="NDISperformanceframeworkblackheading"/>
            </w:pPr>
            <w:r w:rsidRPr="008E0389">
              <w:rPr>
                <w:w w:val="96"/>
              </w:rPr>
              <w:t>2021</w:t>
            </w:r>
          </w:p>
        </w:tc>
      </w:tr>
      <w:tr w:rsidR="008E0389" w:rsidRPr="008E0389" w14:paraId="185C16C3" w14:textId="77777777" w:rsidTr="006473BD">
        <w:trPr>
          <w:cantSplit/>
          <w:trHeight w:val="20"/>
        </w:trPr>
        <w:tc>
          <w:tcPr>
            <w:tcW w:w="9356" w:type="dxa"/>
            <w:gridSpan w:val="7"/>
            <w:shd w:val="clear" w:color="auto" w:fill="781E77"/>
            <w:tcMar>
              <w:top w:w="170" w:type="dxa"/>
              <w:left w:w="170" w:type="dxa"/>
              <w:bottom w:w="170" w:type="dxa"/>
              <w:right w:w="170" w:type="dxa"/>
            </w:tcMar>
            <w:vAlign w:val="center"/>
          </w:tcPr>
          <w:p w14:paraId="2661FE0E" w14:textId="77777777" w:rsidR="008E0389" w:rsidRPr="008E0389" w:rsidRDefault="008E0389" w:rsidP="00890CC0">
            <w:pPr>
              <w:pStyle w:val="HeaderwhiteBodyTextTabletext"/>
            </w:pPr>
            <w:r w:rsidRPr="008E0389">
              <w:t>Engagement and Communication</w:t>
            </w:r>
          </w:p>
        </w:tc>
      </w:tr>
      <w:tr w:rsidR="006473BD" w:rsidRPr="008E0389" w14:paraId="27FE35AB" w14:textId="77777777" w:rsidTr="006473BD">
        <w:trPr>
          <w:cantSplit/>
          <w:trHeight w:val="20"/>
        </w:trPr>
        <w:tc>
          <w:tcPr>
            <w:tcW w:w="1020" w:type="dxa"/>
            <w:tcBorders>
              <w:bottom w:val="dotted" w:sz="4" w:space="0" w:color="7030A0"/>
            </w:tcBorders>
            <w:shd w:val="clear" w:color="auto" w:fill="F2F2F2" w:themeFill="background1" w:themeFillShade="F2"/>
            <w:tcMar>
              <w:top w:w="240" w:type="dxa"/>
              <w:left w:w="170" w:type="dxa"/>
              <w:bottom w:w="240" w:type="dxa"/>
              <w:right w:w="170" w:type="dxa"/>
            </w:tcMar>
            <w:vAlign w:val="center"/>
          </w:tcPr>
          <w:p w14:paraId="1FE1E8BF" w14:textId="77777777" w:rsidR="008E0389" w:rsidRPr="008E0389" w:rsidRDefault="008E0389" w:rsidP="00890CC0">
            <w:pPr>
              <w:pStyle w:val="NDIStableblackheader"/>
            </w:pPr>
            <w:r w:rsidRPr="008E0389">
              <w:t>1.0</w:t>
            </w:r>
          </w:p>
        </w:tc>
        <w:tc>
          <w:tcPr>
            <w:tcW w:w="3942"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38AA99D0" w14:textId="77777777" w:rsidR="008E0389" w:rsidRPr="008E0389" w:rsidRDefault="008E0389" w:rsidP="00535EA2">
            <w:pPr>
              <w:pStyle w:val="NDISperformanceframeworkblackheading"/>
            </w:pPr>
            <w:r w:rsidRPr="008E0389">
              <w:t>Establish an engagement model for communications</w:t>
            </w:r>
          </w:p>
        </w:tc>
        <w:tc>
          <w:tcPr>
            <w:tcW w:w="1559" w:type="dxa"/>
            <w:tcBorders>
              <w:bottom w:val="dotted" w:sz="4" w:space="0" w:color="7030A0"/>
            </w:tcBorders>
            <w:shd w:val="clear" w:color="auto" w:fill="F2F2F2" w:themeFill="background1" w:themeFillShade="F2"/>
            <w:tcMar>
              <w:top w:w="240" w:type="dxa"/>
              <w:left w:w="113" w:type="dxa"/>
              <w:bottom w:w="240" w:type="dxa"/>
              <w:right w:w="113" w:type="dxa"/>
            </w:tcMar>
            <w:vAlign w:val="center"/>
          </w:tcPr>
          <w:p w14:paraId="03DBA3C6" w14:textId="77777777" w:rsidR="008E0389" w:rsidRPr="008E0389" w:rsidRDefault="008E0389" w:rsidP="00535EA2">
            <w:pPr>
              <w:pStyle w:val="NDISperformanceframeworkblackheading"/>
            </w:pPr>
            <w:r w:rsidRPr="008E0389">
              <w:t>1.1 and 1.2</w:t>
            </w: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1C2682ED" w14:textId="1DBB6346"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38DC3671" wp14:editId="5705508F">
                  <wp:extent cx="208280" cy="208280"/>
                  <wp:effectExtent l="0" t="0" r="0" b="0"/>
                  <wp:docPr id="15" name="Graphic 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98JlYf.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0C798715" w14:textId="78D1EDE3"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8A01C05" wp14:editId="3B562277">
                  <wp:extent cx="215900" cy="215900"/>
                  <wp:effectExtent l="0" t="0" r="0" b="0"/>
                  <wp:docPr id="16" name="Graphic 1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BRyf9l.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2D3FE0F6" w14:textId="77777777" w:rsidR="008E0389" w:rsidRPr="008E0389" w:rsidRDefault="008E0389" w:rsidP="008E0389">
            <w:pPr>
              <w:autoSpaceDE w:val="0"/>
              <w:autoSpaceDN w:val="0"/>
              <w:adjustRightInd w:val="0"/>
              <w:rPr>
                <w:rFonts w:ascii="FS Me" w:hAnsi="FS Me"/>
                <w:lang w:val="en-US"/>
              </w:rPr>
            </w:pP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06A5F6EA" w14:textId="77777777" w:rsidR="008E0389" w:rsidRPr="008E0389" w:rsidRDefault="008E0389" w:rsidP="008E0389">
            <w:pPr>
              <w:autoSpaceDE w:val="0"/>
              <w:autoSpaceDN w:val="0"/>
              <w:adjustRightInd w:val="0"/>
              <w:rPr>
                <w:rFonts w:ascii="FS Me" w:hAnsi="FS Me"/>
                <w:lang w:val="en-US"/>
              </w:rPr>
            </w:pPr>
          </w:p>
        </w:tc>
      </w:tr>
      <w:tr w:rsidR="008E0389" w:rsidRPr="008E0389" w14:paraId="48C1103E" w14:textId="77777777" w:rsidTr="006473BD">
        <w:trPr>
          <w:cantSplit/>
          <w:trHeight w:val="20"/>
        </w:trPr>
        <w:tc>
          <w:tcPr>
            <w:tcW w:w="9356" w:type="dxa"/>
            <w:gridSpan w:val="7"/>
            <w:tcMar>
              <w:top w:w="227" w:type="dxa"/>
              <w:left w:w="170" w:type="dxa"/>
              <w:bottom w:w="60" w:type="dxa"/>
              <w:right w:w="170" w:type="dxa"/>
            </w:tcMar>
            <w:vAlign w:val="center"/>
          </w:tcPr>
          <w:p w14:paraId="5E5D9F9C" w14:textId="77777777" w:rsidR="008E0389" w:rsidRPr="000E150E" w:rsidRDefault="008E0389" w:rsidP="000E150E">
            <w:pPr>
              <w:pStyle w:val="NDISperformanceframeworkblackheading"/>
            </w:pPr>
            <w:r w:rsidRPr="000E150E">
              <w:t>Engagement model for communications to include:</w:t>
            </w:r>
          </w:p>
        </w:tc>
      </w:tr>
      <w:tr w:rsidR="008E0389" w:rsidRPr="008E0389" w14:paraId="4F942544" w14:textId="77777777" w:rsidTr="006473BD">
        <w:trPr>
          <w:cantSplit/>
          <w:trHeight w:val="20"/>
        </w:trPr>
        <w:tc>
          <w:tcPr>
            <w:tcW w:w="1020" w:type="dxa"/>
            <w:tcMar>
              <w:top w:w="340" w:type="dxa"/>
              <w:left w:w="170" w:type="dxa"/>
              <w:bottom w:w="340" w:type="dxa"/>
              <w:right w:w="170" w:type="dxa"/>
            </w:tcMar>
            <w:vAlign w:val="center"/>
          </w:tcPr>
          <w:p w14:paraId="3198FBEE" w14:textId="77777777" w:rsidR="008E0389" w:rsidRPr="008E0389" w:rsidRDefault="008E0389" w:rsidP="00890CC0">
            <w:pPr>
              <w:pStyle w:val="NDIStableblackheader"/>
              <w:rPr>
                <w:spacing w:val="-2"/>
                <w:sz w:val="18"/>
                <w:szCs w:val="18"/>
              </w:rPr>
            </w:pPr>
            <w:r w:rsidRPr="008E0389">
              <w:rPr>
                <w:w w:val="95"/>
              </w:rPr>
              <w:t>1.1</w:t>
            </w:r>
          </w:p>
        </w:tc>
        <w:tc>
          <w:tcPr>
            <w:tcW w:w="3942" w:type="dxa"/>
            <w:tcMar>
              <w:top w:w="340" w:type="dxa"/>
              <w:left w:w="227" w:type="dxa"/>
              <w:bottom w:w="340" w:type="dxa"/>
              <w:right w:w="227" w:type="dxa"/>
            </w:tcMar>
            <w:vAlign w:val="center"/>
          </w:tcPr>
          <w:p w14:paraId="5505B865" w14:textId="77777777" w:rsidR="008E0389" w:rsidRPr="00535EA2" w:rsidRDefault="008E0389" w:rsidP="00535EA2">
            <w:pPr>
              <w:pStyle w:val="NDIStabletext"/>
            </w:pPr>
            <w:r w:rsidRPr="00535EA2">
              <w:t>Information available and shared with people with disability and advocacy groups on the role of NDIS Commission and the complaints process</w:t>
            </w:r>
          </w:p>
        </w:tc>
        <w:tc>
          <w:tcPr>
            <w:tcW w:w="1559" w:type="dxa"/>
            <w:tcMar>
              <w:top w:w="340" w:type="dxa"/>
              <w:left w:w="113" w:type="dxa"/>
              <w:bottom w:w="340" w:type="dxa"/>
              <w:right w:w="113" w:type="dxa"/>
            </w:tcMar>
            <w:vAlign w:val="center"/>
          </w:tcPr>
          <w:p w14:paraId="577FD9D9" w14:textId="77777777" w:rsidR="008E0389" w:rsidRPr="008E0389" w:rsidRDefault="008E0389" w:rsidP="008E0389">
            <w:pPr>
              <w:autoSpaceDE w:val="0"/>
              <w:autoSpaceDN w:val="0"/>
              <w:adjustRightInd w:val="0"/>
              <w:rPr>
                <w:rFonts w:ascii="FS Me" w:hAnsi="FS Me"/>
                <w:lang w:val="en-US"/>
              </w:rPr>
            </w:pPr>
          </w:p>
        </w:tc>
        <w:tc>
          <w:tcPr>
            <w:tcW w:w="709" w:type="dxa"/>
            <w:tcMar>
              <w:top w:w="340" w:type="dxa"/>
              <w:left w:w="227" w:type="dxa"/>
              <w:bottom w:w="340" w:type="dxa"/>
              <w:right w:w="227" w:type="dxa"/>
            </w:tcMar>
            <w:vAlign w:val="center"/>
          </w:tcPr>
          <w:p w14:paraId="5ED54DE5" w14:textId="5BC2958E"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52F05994" wp14:editId="3D7859B5">
                  <wp:extent cx="208280" cy="208280"/>
                  <wp:effectExtent l="0" t="0" r="0" b="0"/>
                  <wp:docPr id="1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Hbt1XT.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Mar>
              <w:top w:w="340" w:type="dxa"/>
              <w:left w:w="227" w:type="dxa"/>
              <w:bottom w:w="340" w:type="dxa"/>
              <w:right w:w="227" w:type="dxa"/>
            </w:tcMar>
            <w:vAlign w:val="center"/>
          </w:tcPr>
          <w:p w14:paraId="381A31E5" w14:textId="1190FC97"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0236E282" wp14:editId="742E8516">
                  <wp:extent cx="215900" cy="215900"/>
                  <wp:effectExtent l="0" t="0" r="0" b="0"/>
                  <wp:docPr id="18" name="Graphic 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8Akub4.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Mar>
              <w:top w:w="340" w:type="dxa"/>
              <w:left w:w="227" w:type="dxa"/>
              <w:bottom w:w="340" w:type="dxa"/>
              <w:right w:w="227" w:type="dxa"/>
            </w:tcMar>
            <w:vAlign w:val="center"/>
          </w:tcPr>
          <w:p w14:paraId="5FF8E0A7" w14:textId="36490499"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A423C9F" wp14:editId="73DCBBC5">
                  <wp:extent cx="215900" cy="215900"/>
                  <wp:effectExtent l="0" t="0" r="0" b="0"/>
                  <wp:docPr id="19" name="Graphic 1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tNhsyA.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Mar>
              <w:top w:w="340" w:type="dxa"/>
              <w:left w:w="227" w:type="dxa"/>
              <w:bottom w:w="340" w:type="dxa"/>
              <w:right w:w="227" w:type="dxa"/>
            </w:tcMar>
            <w:vAlign w:val="center"/>
          </w:tcPr>
          <w:p w14:paraId="69CF44ED" w14:textId="74B5EFD9"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02BF53C4" wp14:editId="30956229">
                  <wp:extent cx="215265" cy="215265"/>
                  <wp:effectExtent l="0" t="0" r="635" b="635"/>
                  <wp:docPr id="20" name="Graphic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DJUMQf.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6473BD" w:rsidRPr="008E0389" w14:paraId="40157C10" w14:textId="77777777" w:rsidTr="006473BD">
        <w:trPr>
          <w:cantSplit/>
          <w:trHeight w:val="20"/>
        </w:trPr>
        <w:tc>
          <w:tcPr>
            <w:tcW w:w="1020" w:type="dxa"/>
            <w:tcBorders>
              <w:top w:val="dotted" w:sz="4" w:space="0" w:color="7030A0"/>
              <w:bottom w:val="dotted" w:sz="4" w:space="0" w:color="7030A0"/>
            </w:tcBorders>
            <w:tcMar>
              <w:top w:w="340" w:type="dxa"/>
              <w:left w:w="170" w:type="dxa"/>
              <w:bottom w:w="340" w:type="dxa"/>
              <w:right w:w="170" w:type="dxa"/>
            </w:tcMar>
            <w:vAlign w:val="center"/>
          </w:tcPr>
          <w:p w14:paraId="0166947F" w14:textId="77777777" w:rsidR="008E0389" w:rsidRPr="008E0389" w:rsidRDefault="008E0389" w:rsidP="00890CC0">
            <w:pPr>
              <w:pStyle w:val="NDIStableblackheader"/>
              <w:rPr>
                <w:spacing w:val="-2"/>
                <w:sz w:val="18"/>
                <w:szCs w:val="18"/>
              </w:rPr>
            </w:pPr>
            <w:r w:rsidRPr="008E0389">
              <w:rPr>
                <w:w w:val="95"/>
              </w:rPr>
              <w:lastRenderedPageBreak/>
              <w:t>1.2</w:t>
            </w:r>
          </w:p>
        </w:tc>
        <w:tc>
          <w:tcPr>
            <w:tcW w:w="3942" w:type="dxa"/>
            <w:tcBorders>
              <w:top w:val="dotted" w:sz="4" w:space="0" w:color="7030A0"/>
              <w:bottom w:val="dotted" w:sz="4" w:space="0" w:color="7030A0"/>
            </w:tcBorders>
            <w:tcMar>
              <w:top w:w="340" w:type="dxa"/>
              <w:left w:w="227" w:type="dxa"/>
              <w:bottom w:w="340" w:type="dxa"/>
              <w:right w:w="227" w:type="dxa"/>
            </w:tcMar>
            <w:vAlign w:val="center"/>
          </w:tcPr>
          <w:p w14:paraId="575B8A1A" w14:textId="77777777" w:rsidR="008E0389" w:rsidRPr="00890CC0" w:rsidRDefault="008E0389" w:rsidP="00890CC0">
            <w:pPr>
              <w:pStyle w:val="NDIStabletext"/>
            </w:pPr>
            <w:r w:rsidRPr="00890CC0">
              <w:t>Promote the role of the NDIS Commission to providers, the NDIA and other relevant groups</w:t>
            </w:r>
          </w:p>
        </w:tc>
        <w:tc>
          <w:tcPr>
            <w:tcW w:w="1559" w:type="dxa"/>
            <w:tcBorders>
              <w:top w:val="dotted" w:sz="4" w:space="0" w:color="7030A0"/>
              <w:bottom w:val="dotted" w:sz="4" w:space="0" w:color="7030A0"/>
            </w:tcBorders>
            <w:tcMar>
              <w:top w:w="340" w:type="dxa"/>
              <w:left w:w="113" w:type="dxa"/>
              <w:bottom w:w="340" w:type="dxa"/>
              <w:right w:w="113" w:type="dxa"/>
            </w:tcMar>
            <w:vAlign w:val="center"/>
          </w:tcPr>
          <w:p w14:paraId="6DCDE99A"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bottom w:val="dotted" w:sz="4" w:space="0" w:color="7030A0"/>
            </w:tcBorders>
            <w:tcMar>
              <w:top w:w="340" w:type="dxa"/>
              <w:left w:w="227" w:type="dxa"/>
              <w:bottom w:w="340" w:type="dxa"/>
              <w:right w:w="227" w:type="dxa"/>
            </w:tcMar>
            <w:vAlign w:val="center"/>
          </w:tcPr>
          <w:p w14:paraId="0F879C4E" w14:textId="4F6E1033"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4C70441A" wp14:editId="7638D9E2">
                  <wp:extent cx="208280" cy="208280"/>
                  <wp:effectExtent l="0" t="0" r="0" b="0"/>
                  <wp:docPr id="21" name="Graphic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iafile_dzRBR2.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bottom w:val="dotted" w:sz="4" w:space="0" w:color="7030A0"/>
            </w:tcBorders>
            <w:tcMar>
              <w:top w:w="340" w:type="dxa"/>
              <w:left w:w="227" w:type="dxa"/>
              <w:bottom w:w="340" w:type="dxa"/>
              <w:right w:w="227" w:type="dxa"/>
            </w:tcMar>
            <w:vAlign w:val="center"/>
          </w:tcPr>
          <w:p w14:paraId="60840A6A" w14:textId="58F4F299"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480BAD00" wp14:editId="22B1101B">
                  <wp:extent cx="215900" cy="215900"/>
                  <wp:effectExtent l="0" t="0" r="0" b="0"/>
                  <wp:docPr id="22" name="Graphic 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diafile_09GmV2.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340" w:type="dxa"/>
              <w:left w:w="227" w:type="dxa"/>
              <w:bottom w:w="340" w:type="dxa"/>
              <w:right w:w="227" w:type="dxa"/>
            </w:tcMar>
            <w:vAlign w:val="center"/>
          </w:tcPr>
          <w:p w14:paraId="4490798C" w14:textId="088D6321"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3320A96D" wp14:editId="69F977AF">
                  <wp:extent cx="215900" cy="215900"/>
                  <wp:effectExtent l="0" t="0" r="0" b="0"/>
                  <wp:docPr id="23" name="Graphic 2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afile_eDJMRC.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340" w:type="dxa"/>
              <w:left w:w="227" w:type="dxa"/>
              <w:bottom w:w="340" w:type="dxa"/>
              <w:right w:w="227" w:type="dxa"/>
            </w:tcMar>
            <w:vAlign w:val="center"/>
          </w:tcPr>
          <w:p w14:paraId="7593BF0E" w14:textId="1FFD97DE"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5EB7DE5D" wp14:editId="18411D99">
                  <wp:extent cx="215265" cy="215265"/>
                  <wp:effectExtent l="0" t="0" r="635" b="635"/>
                  <wp:docPr id="24" name="Graphic 2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VulTcZ.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6473BD" w:rsidRPr="008E0389" w14:paraId="3F0FADA5" w14:textId="77777777" w:rsidTr="006473BD">
        <w:trPr>
          <w:cantSplit/>
          <w:trHeight w:val="20"/>
        </w:trPr>
        <w:tc>
          <w:tcPr>
            <w:tcW w:w="1020" w:type="dxa"/>
            <w:tcBorders>
              <w:top w:val="dotted" w:sz="4" w:space="0" w:color="7030A0"/>
              <w:bottom w:val="dotted" w:sz="4" w:space="0" w:color="7030A0"/>
            </w:tcBorders>
            <w:tcMar>
              <w:top w:w="340" w:type="dxa"/>
              <w:left w:w="170" w:type="dxa"/>
              <w:bottom w:w="340" w:type="dxa"/>
              <w:right w:w="170" w:type="dxa"/>
            </w:tcMar>
            <w:vAlign w:val="center"/>
          </w:tcPr>
          <w:p w14:paraId="134554F2" w14:textId="77777777" w:rsidR="008E0389" w:rsidRPr="008E0389" w:rsidRDefault="008E0389" w:rsidP="00890CC0">
            <w:pPr>
              <w:pStyle w:val="NDIStableblackheader"/>
              <w:rPr>
                <w:spacing w:val="-2"/>
                <w:sz w:val="18"/>
                <w:szCs w:val="18"/>
              </w:rPr>
            </w:pPr>
            <w:r w:rsidRPr="008E0389">
              <w:rPr>
                <w:w w:val="95"/>
              </w:rPr>
              <w:t>1.3</w:t>
            </w:r>
          </w:p>
        </w:tc>
        <w:tc>
          <w:tcPr>
            <w:tcW w:w="3942" w:type="dxa"/>
            <w:tcBorders>
              <w:top w:val="dotted" w:sz="4" w:space="0" w:color="7030A0"/>
              <w:bottom w:val="dotted" w:sz="4" w:space="0" w:color="7030A0"/>
            </w:tcBorders>
            <w:tcMar>
              <w:top w:w="340" w:type="dxa"/>
              <w:left w:w="227" w:type="dxa"/>
              <w:bottom w:w="340" w:type="dxa"/>
              <w:right w:w="227" w:type="dxa"/>
            </w:tcMar>
            <w:vAlign w:val="center"/>
          </w:tcPr>
          <w:p w14:paraId="65D8874D" w14:textId="77777777" w:rsidR="008E0389" w:rsidRPr="00890CC0" w:rsidRDefault="008E0389" w:rsidP="00890CC0">
            <w:pPr>
              <w:pStyle w:val="NDIStabletext"/>
            </w:pPr>
            <w:r w:rsidRPr="00890CC0">
              <w:t>Information available to Workers on their obligations under the NDIS Code of Conduct including successful completion of worker screening module</w:t>
            </w:r>
          </w:p>
        </w:tc>
        <w:tc>
          <w:tcPr>
            <w:tcW w:w="1559" w:type="dxa"/>
            <w:tcBorders>
              <w:top w:val="dotted" w:sz="4" w:space="0" w:color="7030A0"/>
              <w:bottom w:val="dotted" w:sz="4" w:space="0" w:color="7030A0"/>
            </w:tcBorders>
            <w:tcMar>
              <w:top w:w="340" w:type="dxa"/>
              <w:left w:w="113" w:type="dxa"/>
              <w:bottom w:w="340" w:type="dxa"/>
              <w:right w:w="113" w:type="dxa"/>
            </w:tcMar>
            <w:vAlign w:val="center"/>
          </w:tcPr>
          <w:p w14:paraId="3ECB8870"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bottom w:val="dotted" w:sz="4" w:space="0" w:color="7030A0"/>
            </w:tcBorders>
            <w:tcMar>
              <w:top w:w="340" w:type="dxa"/>
              <w:left w:w="227" w:type="dxa"/>
              <w:bottom w:w="340" w:type="dxa"/>
              <w:right w:w="227" w:type="dxa"/>
            </w:tcMar>
            <w:vAlign w:val="center"/>
          </w:tcPr>
          <w:p w14:paraId="213E0702" w14:textId="2658313A"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0653A9D" wp14:editId="0366E1A6">
                  <wp:extent cx="208280" cy="208280"/>
                  <wp:effectExtent l="0" t="0" r="0" b="0"/>
                  <wp:docPr id="25" name="Graphic 2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afile_UwTFgE.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bottom w:val="dotted" w:sz="4" w:space="0" w:color="7030A0"/>
            </w:tcBorders>
            <w:tcMar>
              <w:top w:w="340" w:type="dxa"/>
              <w:left w:w="227" w:type="dxa"/>
              <w:bottom w:w="340" w:type="dxa"/>
              <w:right w:w="227" w:type="dxa"/>
            </w:tcMar>
            <w:vAlign w:val="center"/>
          </w:tcPr>
          <w:p w14:paraId="639F94CB" w14:textId="68F02D95"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6111AB02" wp14:editId="7C2BAF64">
                  <wp:extent cx="215900" cy="215900"/>
                  <wp:effectExtent l="0" t="0" r="0" b="0"/>
                  <wp:docPr id="26" name="Graphic 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iafile_R2caXH.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340" w:type="dxa"/>
              <w:left w:w="227" w:type="dxa"/>
              <w:bottom w:w="340" w:type="dxa"/>
              <w:right w:w="227" w:type="dxa"/>
            </w:tcMar>
            <w:vAlign w:val="center"/>
          </w:tcPr>
          <w:p w14:paraId="7C1C0B01" w14:textId="5F4C1227"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04613B69" wp14:editId="4F145F61">
                  <wp:extent cx="215900" cy="215900"/>
                  <wp:effectExtent l="0" t="0" r="0" b="0"/>
                  <wp:docPr id="27" name="Graphic 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iafile_o4X4Wp.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340" w:type="dxa"/>
              <w:left w:w="227" w:type="dxa"/>
              <w:bottom w:w="340" w:type="dxa"/>
              <w:right w:w="227" w:type="dxa"/>
            </w:tcMar>
            <w:vAlign w:val="center"/>
          </w:tcPr>
          <w:p w14:paraId="5ADF2EB5" w14:textId="31F15030"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119E034D" wp14:editId="48782191">
                  <wp:extent cx="215265" cy="215265"/>
                  <wp:effectExtent l="0" t="0" r="635" b="635"/>
                  <wp:docPr id="28" name="Graphic 2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diafile_ssyLdN.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6473BD" w:rsidRPr="008E0389" w14:paraId="4D791C6D" w14:textId="77777777" w:rsidTr="006473BD">
        <w:trPr>
          <w:cantSplit/>
          <w:trHeight w:val="20"/>
        </w:trPr>
        <w:tc>
          <w:tcPr>
            <w:tcW w:w="1020" w:type="dxa"/>
            <w:tcBorders>
              <w:top w:val="dotted" w:sz="4" w:space="0" w:color="7030A0"/>
            </w:tcBorders>
            <w:tcMar>
              <w:top w:w="340" w:type="dxa"/>
              <w:left w:w="170" w:type="dxa"/>
              <w:bottom w:w="340" w:type="dxa"/>
              <w:right w:w="170" w:type="dxa"/>
            </w:tcMar>
            <w:vAlign w:val="center"/>
          </w:tcPr>
          <w:p w14:paraId="57856F40" w14:textId="77777777" w:rsidR="008E0389" w:rsidRPr="00890CC0" w:rsidRDefault="008E0389" w:rsidP="00890CC0">
            <w:pPr>
              <w:pStyle w:val="NDIStableblackheader"/>
            </w:pPr>
            <w:r w:rsidRPr="00890CC0">
              <w:t>1.4</w:t>
            </w:r>
          </w:p>
        </w:tc>
        <w:tc>
          <w:tcPr>
            <w:tcW w:w="3942" w:type="dxa"/>
            <w:tcBorders>
              <w:top w:val="dotted" w:sz="4" w:space="0" w:color="7030A0"/>
            </w:tcBorders>
            <w:tcMar>
              <w:top w:w="340" w:type="dxa"/>
              <w:left w:w="227" w:type="dxa"/>
              <w:bottom w:w="340" w:type="dxa"/>
              <w:right w:w="227" w:type="dxa"/>
            </w:tcMar>
            <w:vAlign w:val="center"/>
          </w:tcPr>
          <w:p w14:paraId="3509E210" w14:textId="77777777" w:rsidR="008E0389" w:rsidRPr="00890CC0" w:rsidRDefault="008E0389" w:rsidP="00890CC0">
            <w:pPr>
              <w:pStyle w:val="NDIStabletext"/>
            </w:pPr>
            <w:r w:rsidRPr="00890CC0">
              <w:t>Information available to providers on the registration process and for transition in each jurisdiction</w:t>
            </w:r>
          </w:p>
        </w:tc>
        <w:tc>
          <w:tcPr>
            <w:tcW w:w="1559" w:type="dxa"/>
            <w:tcBorders>
              <w:top w:val="dotted" w:sz="4" w:space="0" w:color="7030A0"/>
            </w:tcBorders>
            <w:tcMar>
              <w:top w:w="340" w:type="dxa"/>
              <w:left w:w="113" w:type="dxa"/>
              <w:bottom w:w="340" w:type="dxa"/>
              <w:right w:w="113" w:type="dxa"/>
            </w:tcMar>
            <w:vAlign w:val="center"/>
          </w:tcPr>
          <w:p w14:paraId="5732444C"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tcBorders>
            <w:tcMar>
              <w:top w:w="340" w:type="dxa"/>
              <w:left w:w="227" w:type="dxa"/>
              <w:bottom w:w="340" w:type="dxa"/>
              <w:right w:w="227" w:type="dxa"/>
            </w:tcMar>
            <w:vAlign w:val="center"/>
          </w:tcPr>
          <w:p w14:paraId="3E72F233" w14:textId="5273D7AD"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4125F65E" wp14:editId="4177913A">
                  <wp:extent cx="208280" cy="208280"/>
                  <wp:effectExtent l="0" t="0" r="0" b="0"/>
                  <wp:docPr id="29" name="Graphic 2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diafile_KsnHw0.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tcBorders>
            <w:tcMar>
              <w:top w:w="340" w:type="dxa"/>
              <w:left w:w="227" w:type="dxa"/>
              <w:bottom w:w="340" w:type="dxa"/>
              <w:right w:w="227" w:type="dxa"/>
            </w:tcMar>
            <w:vAlign w:val="center"/>
          </w:tcPr>
          <w:p w14:paraId="5AC25928" w14:textId="57976F9E"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67A1F450" wp14:editId="6F8EF828">
                  <wp:extent cx="215900" cy="215900"/>
                  <wp:effectExtent l="0" t="0" r="0" b="0"/>
                  <wp:docPr id="30" name="Graphic 3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diafile_4OBS5B.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tcBorders>
            <w:tcMar>
              <w:top w:w="340" w:type="dxa"/>
              <w:left w:w="227" w:type="dxa"/>
              <w:bottom w:w="340" w:type="dxa"/>
              <w:right w:w="227" w:type="dxa"/>
            </w:tcMar>
            <w:vAlign w:val="center"/>
          </w:tcPr>
          <w:p w14:paraId="6CE32A12" w14:textId="534447F0"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7D88A7B6" wp14:editId="269572A2">
                  <wp:extent cx="215900" cy="215900"/>
                  <wp:effectExtent l="0" t="0" r="0" b="0"/>
                  <wp:docPr id="31" name="Graphic 3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afile_iVIXjx.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tcBorders>
            <w:tcMar>
              <w:top w:w="340" w:type="dxa"/>
              <w:left w:w="227" w:type="dxa"/>
              <w:bottom w:w="340" w:type="dxa"/>
              <w:right w:w="227" w:type="dxa"/>
            </w:tcMar>
            <w:vAlign w:val="center"/>
          </w:tcPr>
          <w:p w14:paraId="61D1ECDF" w14:textId="7A954B2C"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4C71BF6F" wp14:editId="160841D7">
                  <wp:extent cx="215265" cy="215265"/>
                  <wp:effectExtent l="0" t="0" r="635" b="635"/>
                  <wp:docPr id="32" name="Graphic 3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diafile_WE1xzD.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8E0389" w:rsidRPr="008E0389" w14:paraId="695561CD" w14:textId="77777777" w:rsidTr="006473BD">
        <w:trPr>
          <w:cantSplit/>
          <w:trHeight w:val="20"/>
        </w:trPr>
        <w:tc>
          <w:tcPr>
            <w:tcW w:w="9356" w:type="dxa"/>
            <w:gridSpan w:val="7"/>
            <w:shd w:val="clear" w:color="auto" w:fill="781E77"/>
            <w:tcMar>
              <w:top w:w="170" w:type="dxa"/>
              <w:left w:w="170" w:type="dxa"/>
              <w:bottom w:w="170" w:type="dxa"/>
              <w:right w:w="170" w:type="dxa"/>
            </w:tcMar>
            <w:vAlign w:val="center"/>
          </w:tcPr>
          <w:p w14:paraId="3A444D47" w14:textId="77777777" w:rsidR="008E0389" w:rsidRPr="003C421B" w:rsidRDefault="008E0389" w:rsidP="003C421B">
            <w:pPr>
              <w:pStyle w:val="HeaderwhiteBodyTextTabletext"/>
            </w:pPr>
            <w:r w:rsidRPr="003C421B">
              <w:t>Complaints and Reportable Incidents</w:t>
            </w:r>
          </w:p>
        </w:tc>
      </w:tr>
      <w:tr w:rsidR="006473BD" w:rsidRPr="008E0389" w14:paraId="339FD4CA" w14:textId="77777777" w:rsidTr="006473BD">
        <w:trPr>
          <w:cantSplit/>
          <w:trHeight w:val="20"/>
        </w:trPr>
        <w:tc>
          <w:tcPr>
            <w:tcW w:w="1020" w:type="dxa"/>
            <w:tcBorders>
              <w:bottom w:val="dotted" w:sz="4" w:space="0" w:color="7030A0"/>
            </w:tcBorders>
            <w:shd w:val="clear" w:color="auto" w:fill="F2F2F2" w:themeFill="background1" w:themeFillShade="F2"/>
            <w:tcMar>
              <w:top w:w="240" w:type="dxa"/>
              <w:left w:w="170" w:type="dxa"/>
              <w:bottom w:w="240" w:type="dxa"/>
              <w:right w:w="170" w:type="dxa"/>
            </w:tcMar>
            <w:vAlign w:val="center"/>
          </w:tcPr>
          <w:p w14:paraId="0B95DA7B" w14:textId="77777777" w:rsidR="008E0389" w:rsidRPr="008E0389" w:rsidRDefault="008E0389" w:rsidP="00890CC0">
            <w:pPr>
              <w:pStyle w:val="NDIStableblackheader"/>
            </w:pPr>
            <w:r w:rsidRPr="008E0389">
              <w:t>2.0</w:t>
            </w:r>
          </w:p>
        </w:tc>
        <w:tc>
          <w:tcPr>
            <w:tcW w:w="3942"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0EEB4E78" w14:textId="77777777" w:rsidR="008E0389" w:rsidRPr="008E0389" w:rsidRDefault="008E0389" w:rsidP="00890CC0">
            <w:pPr>
              <w:pStyle w:val="NDIStableheaderleftaligned"/>
            </w:pPr>
            <w:r w:rsidRPr="008E0389">
              <w:t>Establish a report on complaints and reportable incidents</w:t>
            </w:r>
          </w:p>
        </w:tc>
        <w:tc>
          <w:tcPr>
            <w:tcW w:w="1559" w:type="dxa"/>
            <w:tcBorders>
              <w:bottom w:val="dotted" w:sz="4" w:space="0" w:color="7030A0"/>
            </w:tcBorders>
            <w:shd w:val="clear" w:color="auto" w:fill="F2F2F2" w:themeFill="background1" w:themeFillShade="F2"/>
            <w:tcMar>
              <w:top w:w="240" w:type="dxa"/>
              <w:left w:w="113" w:type="dxa"/>
              <w:bottom w:w="240" w:type="dxa"/>
              <w:right w:w="113" w:type="dxa"/>
            </w:tcMar>
            <w:vAlign w:val="center"/>
          </w:tcPr>
          <w:p w14:paraId="742E0464" w14:textId="77777777" w:rsidR="008E0389" w:rsidRPr="008E0389" w:rsidRDefault="008E0389" w:rsidP="00890CC0">
            <w:pPr>
              <w:pStyle w:val="NDIStableheaderleftaligned"/>
            </w:pPr>
            <w:r w:rsidRPr="008E0389">
              <w:t>1.2</w:t>
            </w: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246B7660" w14:textId="19FA658D"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36168001" wp14:editId="38A28ACB">
                  <wp:extent cx="208280" cy="208280"/>
                  <wp:effectExtent l="0" t="0" r="0" b="0"/>
                  <wp:docPr id="33" name="Graphic 3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diafile_Uq5obd.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49A91911" w14:textId="78E40BEE"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5FAAA95D" wp14:editId="47F52B37">
                  <wp:extent cx="215900" cy="215900"/>
                  <wp:effectExtent l="0" t="0" r="0" b="0"/>
                  <wp:docPr id="34" name="Graphic 3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diafile_tzoSjA.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773372FF" w14:textId="77777777" w:rsidR="008E0389" w:rsidRPr="008E0389" w:rsidRDefault="008E0389" w:rsidP="008E0389">
            <w:pPr>
              <w:autoSpaceDE w:val="0"/>
              <w:autoSpaceDN w:val="0"/>
              <w:adjustRightInd w:val="0"/>
              <w:rPr>
                <w:rFonts w:ascii="FS Me" w:hAnsi="FS Me"/>
                <w:lang w:val="en-US"/>
              </w:rPr>
            </w:pP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0BCF87F7" w14:textId="77777777" w:rsidR="008E0389" w:rsidRPr="008E0389" w:rsidRDefault="008E0389" w:rsidP="008E0389">
            <w:pPr>
              <w:autoSpaceDE w:val="0"/>
              <w:autoSpaceDN w:val="0"/>
              <w:adjustRightInd w:val="0"/>
              <w:rPr>
                <w:rFonts w:ascii="FS Me" w:hAnsi="FS Me"/>
                <w:lang w:val="en-US"/>
              </w:rPr>
            </w:pPr>
          </w:p>
        </w:tc>
      </w:tr>
      <w:tr w:rsidR="008E0389" w:rsidRPr="008E0389" w14:paraId="1366BE60" w14:textId="77777777" w:rsidTr="006473BD">
        <w:trPr>
          <w:cantSplit/>
          <w:trHeight w:val="20"/>
        </w:trPr>
        <w:tc>
          <w:tcPr>
            <w:tcW w:w="9356" w:type="dxa"/>
            <w:gridSpan w:val="7"/>
            <w:tcMar>
              <w:top w:w="227" w:type="dxa"/>
              <w:left w:w="170" w:type="dxa"/>
              <w:bottom w:w="60" w:type="dxa"/>
              <w:right w:w="170" w:type="dxa"/>
            </w:tcMar>
            <w:vAlign w:val="center"/>
          </w:tcPr>
          <w:p w14:paraId="15B31CDB" w14:textId="77777777" w:rsidR="008E0389" w:rsidRPr="000E150E" w:rsidRDefault="008E0389" w:rsidP="000E150E">
            <w:pPr>
              <w:pStyle w:val="NDISperformanceframeworkblackheading"/>
            </w:pPr>
            <w:r w:rsidRPr="000E150E">
              <w:t>Report to include:</w:t>
            </w:r>
          </w:p>
        </w:tc>
      </w:tr>
      <w:tr w:rsidR="008E0389" w:rsidRPr="008E0389" w14:paraId="5AB87B19" w14:textId="77777777" w:rsidTr="006473BD">
        <w:trPr>
          <w:cantSplit/>
          <w:trHeight w:val="20"/>
        </w:trPr>
        <w:tc>
          <w:tcPr>
            <w:tcW w:w="1020" w:type="dxa"/>
            <w:tcMar>
              <w:top w:w="240" w:type="dxa"/>
              <w:left w:w="170" w:type="dxa"/>
              <w:bottom w:w="240" w:type="dxa"/>
              <w:right w:w="170" w:type="dxa"/>
            </w:tcMar>
            <w:vAlign w:val="center"/>
          </w:tcPr>
          <w:p w14:paraId="67A220EB" w14:textId="77777777" w:rsidR="008E0389" w:rsidRPr="00941C4D" w:rsidRDefault="008E0389" w:rsidP="00941C4D">
            <w:pPr>
              <w:pStyle w:val="NDIStableblackheader"/>
            </w:pPr>
            <w:r w:rsidRPr="00941C4D">
              <w:t>2.1</w:t>
            </w:r>
          </w:p>
        </w:tc>
        <w:tc>
          <w:tcPr>
            <w:tcW w:w="3942" w:type="dxa"/>
            <w:tcMar>
              <w:top w:w="240" w:type="dxa"/>
              <w:left w:w="227" w:type="dxa"/>
              <w:bottom w:w="240" w:type="dxa"/>
              <w:right w:w="227" w:type="dxa"/>
            </w:tcMar>
            <w:vAlign w:val="center"/>
          </w:tcPr>
          <w:p w14:paraId="51D5D27A" w14:textId="77777777" w:rsidR="008E0389" w:rsidRPr="00890CC0" w:rsidRDefault="008E0389" w:rsidP="00890CC0">
            <w:pPr>
              <w:pStyle w:val="NDIStabletext"/>
            </w:pPr>
            <w:r w:rsidRPr="00890CC0">
              <w:t>Establish a benchmark for complaints resolution timeframes including responsiveness and timeliness of decision making in relation to complaints resolution</w:t>
            </w:r>
          </w:p>
        </w:tc>
        <w:tc>
          <w:tcPr>
            <w:tcW w:w="1559" w:type="dxa"/>
            <w:tcMar>
              <w:top w:w="240" w:type="dxa"/>
              <w:left w:w="113" w:type="dxa"/>
              <w:bottom w:w="240" w:type="dxa"/>
              <w:right w:w="113" w:type="dxa"/>
            </w:tcMar>
            <w:vAlign w:val="center"/>
          </w:tcPr>
          <w:p w14:paraId="12F87CDF" w14:textId="77777777" w:rsidR="008E0389" w:rsidRPr="008E0389" w:rsidRDefault="008E0389" w:rsidP="008E0389">
            <w:pPr>
              <w:autoSpaceDE w:val="0"/>
              <w:autoSpaceDN w:val="0"/>
              <w:adjustRightInd w:val="0"/>
              <w:rPr>
                <w:rFonts w:ascii="FS Me" w:hAnsi="FS Me"/>
                <w:lang w:val="en-US"/>
              </w:rPr>
            </w:pPr>
          </w:p>
        </w:tc>
        <w:tc>
          <w:tcPr>
            <w:tcW w:w="709" w:type="dxa"/>
            <w:tcMar>
              <w:top w:w="240" w:type="dxa"/>
              <w:left w:w="227" w:type="dxa"/>
              <w:bottom w:w="240" w:type="dxa"/>
              <w:right w:w="227" w:type="dxa"/>
            </w:tcMar>
            <w:vAlign w:val="center"/>
          </w:tcPr>
          <w:p w14:paraId="61DB35BA" w14:textId="77348E37"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3640D4A2" wp14:editId="3111CE7D">
                  <wp:extent cx="208280" cy="208280"/>
                  <wp:effectExtent l="0" t="0" r="0" b="0"/>
                  <wp:docPr id="36" name="Graphic 3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diafile_Cf1QYB.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Mar>
              <w:top w:w="240" w:type="dxa"/>
              <w:left w:w="227" w:type="dxa"/>
              <w:bottom w:w="240" w:type="dxa"/>
              <w:right w:w="227" w:type="dxa"/>
            </w:tcMar>
            <w:vAlign w:val="center"/>
          </w:tcPr>
          <w:p w14:paraId="31A8FBAF" w14:textId="2AAEE3F5"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126BEDC5" wp14:editId="4609D9A2">
                  <wp:extent cx="215900" cy="215900"/>
                  <wp:effectExtent l="0" t="0" r="0" b="0"/>
                  <wp:docPr id="37" name="Graphic 3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diafile_Pw4p5S.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Mar>
              <w:top w:w="240" w:type="dxa"/>
              <w:left w:w="227" w:type="dxa"/>
              <w:bottom w:w="240" w:type="dxa"/>
              <w:right w:w="227" w:type="dxa"/>
            </w:tcMar>
            <w:vAlign w:val="center"/>
          </w:tcPr>
          <w:p w14:paraId="3ACC3D9E" w14:textId="2DE968E3"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6E69A8A0" wp14:editId="42FEF4B5">
                  <wp:extent cx="215900" cy="215900"/>
                  <wp:effectExtent l="0" t="0" r="0" b="0"/>
                  <wp:docPr id="38" name="Graphic 3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diafile_Y5hBzN.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Mar>
              <w:top w:w="240" w:type="dxa"/>
              <w:left w:w="227" w:type="dxa"/>
              <w:bottom w:w="240" w:type="dxa"/>
              <w:right w:w="227" w:type="dxa"/>
            </w:tcMar>
            <w:vAlign w:val="center"/>
          </w:tcPr>
          <w:p w14:paraId="4864B675" w14:textId="07391755"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3440BF5E" wp14:editId="659F3B38">
                  <wp:extent cx="215265" cy="215265"/>
                  <wp:effectExtent l="0" t="0" r="635" b="635"/>
                  <wp:docPr id="39" name="Graphic 3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diafile_Jn5GPr.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6473BD" w:rsidRPr="008E0389" w14:paraId="0DF528D4" w14:textId="77777777" w:rsidTr="006473BD">
        <w:trPr>
          <w:cantSplit/>
          <w:trHeight w:val="20"/>
        </w:trPr>
        <w:tc>
          <w:tcPr>
            <w:tcW w:w="1020" w:type="dxa"/>
            <w:tcBorders>
              <w:top w:val="dotted" w:sz="4" w:space="0" w:color="7030A0"/>
            </w:tcBorders>
            <w:tcMar>
              <w:top w:w="240" w:type="dxa"/>
              <w:left w:w="170" w:type="dxa"/>
              <w:bottom w:w="240" w:type="dxa"/>
              <w:right w:w="170" w:type="dxa"/>
            </w:tcMar>
            <w:vAlign w:val="center"/>
          </w:tcPr>
          <w:p w14:paraId="72574AB1" w14:textId="77777777" w:rsidR="008E0389" w:rsidRPr="00941C4D" w:rsidRDefault="008E0389" w:rsidP="00941C4D">
            <w:pPr>
              <w:pStyle w:val="NDIStableblackheader"/>
            </w:pPr>
            <w:r w:rsidRPr="00941C4D">
              <w:lastRenderedPageBreak/>
              <w:t>2.2</w:t>
            </w:r>
          </w:p>
        </w:tc>
        <w:tc>
          <w:tcPr>
            <w:tcW w:w="3942" w:type="dxa"/>
            <w:tcBorders>
              <w:top w:val="dotted" w:sz="4" w:space="0" w:color="7030A0"/>
            </w:tcBorders>
            <w:tcMar>
              <w:top w:w="240" w:type="dxa"/>
              <w:left w:w="227" w:type="dxa"/>
              <w:bottom w:w="240" w:type="dxa"/>
              <w:right w:w="227" w:type="dxa"/>
            </w:tcMar>
            <w:vAlign w:val="center"/>
          </w:tcPr>
          <w:p w14:paraId="587269A2" w14:textId="77777777" w:rsidR="008E0389" w:rsidRDefault="008E0389" w:rsidP="00890CC0">
            <w:pPr>
              <w:pStyle w:val="NDIStabletext"/>
            </w:pPr>
            <w:r w:rsidRPr="00890CC0">
              <w:t>Information on complaints and reportable incidents activity – including the type of incident or resolution process and the identification of issues and trends related to the delivery of NDIS services to people with disability</w:t>
            </w:r>
          </w:p>
          <w:p w14:paraId="19D955A0" w14:textId="71A81675" w:rsidR="007267EE" w:rsidRPr="00890CC0" w:rsidRDefault="007267EE" w:rsidP="00890CC0">
            <w:pPr>
              <w:pStyle w:val="NDIStabletext"/>
            </w:pPr>
          </w:p>
        </w:tc>
        <w:tc>
          <w:tcPr>
            <w:tcW w:w="1559" w:type="dxa"/>
            <w:tcBorders>
              <w:top w:val="dotted" w:sz="4" w:space="0" w:color="7030A0"/>
            </w:tcBorders>
            <w:tcMar>
              <w:top w:w="240" w:type="dxa"/>
              <w:left w:w="113" w:type="dxa"/>
              <w:bottom w:w="240" w:type="dxa"/>
              <w:right w:w="113" w:type="dxa"/>
            </w:tcMar>
            <w:vAlign w:val="center"/>
          </w:tcPr>
          <w:p w14:paraId="41B68F33"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tcBorders>
            <w:tcMar>
              <w:top w:w="240" w:type="dxa"/>
              <w:left w:w="227" w:type="dxa"/>
              <w:bottom w:w="240" w:type="dxa"/>
              <w:right w:w="227" w:type="dxa"/>
            </w:tcMar>
            <w:vAlign w:val="center"/>
          </w:tcPr>
          <w:p w14:paraId="13A07A96" w14:textId="73F2D100"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4548DC1E" wp14:editId="44DA6239">
                  <wp:extent cx="208280" cy="208280"/>
                  <wp:effectExtent l="0" t="0" r="0" b="0"/>
                  <wp:docPr id="40" name="Graphic 4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diafile_si3r3j.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tcBorders>
            <w:tcMar>
              <w:top w:w="240" w:type="dxa"/>
              <w:left w:w="227" w:type="dxa"/>
              <w:bottom w:w="240" w:type="dxa"/>
              <w:right w:w="227" w:type="dxa"/>
            </w:tcMar>
            <w:vAlign w:val="center"/>
          </w:tcPr>
          <w:p w14:paraId="0E8B84EB" w14:textId="193D6C5C"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6472D525" wp14:editId="2CFEF696">
                  <wp:extent cx="215900" cy="215900"/>
                  <wp:effectExtent l="0" t="0" r="0" b="0"/>
                  <wp:docPr id="41" name="Graphic 4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diafile_1EzV6m.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tcBorders>
            <w:tcMar>
              <w:top w:w="240" w:type="dxa"/>
              <w:left w:w="227" w:type="dxa"/>
              <w:bottom w:w="240" w:type="dxa"/>
              <w:right w:w="227" w:type="dxa"/>
            </w:tcMar>
            <w:vAlign w:val="center"/>
          </w:tcPr>
          <w:p w14:paraId="1976D63C" w14:textId="517DFA48"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68F786DA" wp14:editId="5D9846A5">
                  <wp:extent cx="215900" cy="215900"/>
                  <wp:effectExtent l="0" t="0" r="0" b="0"/>
                  <wp:docPr id="42"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diafile_jp5Qj9.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tcBorders>
            <w:tcMar>
              <w:top w:w="240" w:type="dxa"/>
              <w:left w:w="227" w:type="dxa"/>
              <w:bottom w:w="240" w:type="dxa"/>
              <w:right w:w="227" w:type="dxa"/>
            </w:tcMar>
            <w:vAlign w:val="center"/>
          </w:tcPr>
          <w:p w14:paraId="7F056B5F" w14:textId="302F36C3"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1E54A01F" wp14:editId="677F8BC4">
                  <wp:extent cx="215265" cy="215265"/>
                  <wp:effectExtent l="0" t="0" r="635" b="635"/>
                  <wp:docPr id="43" name="Graphic 4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afile_ib0YNV.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8E0389" w:rsidRPr="008E0389" w14:paraId="18F3CEEC" w14:textId="77777777" w:rsidTr="006473BD">
        <w:trPr>
          <w:cantSplit/>
          <w:trHeight w:val="20"/>
        </w:trPr>
        <w:tc>
          <w:tcPr>
            <w:tcW w:w="9356" w:type="dxa"/>
            <w:gridSpan w:val="7"/>
            <w:shd w:val="clear" w:color="auto" w:fill="781E77"/>
            <w:tcMar>
              <w:top w:w="170" w:type="dxa"/>
              <w:left w:w="170" w:type="dxa"/>
              <w:bottom w:w="170" w:type="dxa"/>
              <w:right w:w="170" w:type="dxa"/>
            </w:tcMar>
            <w:vAlign w:val="center"/>
          </w:tcPr>
          <w:p w14:paraId="745917D2" w14:textId="77777777" w:rsidR="008E0389" w:rsidRPr="008E0389" w:rsidRDefault="008E0389" w:rsidP="00890CC0">
            <w:pPr>
              <w:pStyle w:val="HeaderwhiteBodyTextTabletext"/>
            </w:pPr>
            <w:r w:rsidRPr="008E0389">
              <w:t>Provider Registration and Compliance</w:t>
            </w:r>
          </w:p>
        </w:tc>
      </w:tr>
      <w:tr w:rsidR="006473BD" w:rsidRPr="008E0389" w14:paraId="6A9FAED8" w14:textId="77777777" w:rsidTr="006473BD">
        <w:trPr>
          <w:cantSplit/>
          <w:trHeight w:val="20"/>
        </w:trPr>
        <w:tc>
          <w:tcPr>
            <w:tcW w:w="1020" w:type="dxa"/>
            <w:tcBorders>
              <w:bottom w:val="dotted" w:sz="4" w:space="0" w:color="7030A0"/>
            </w:tcBorders>
            <w:shd w:val="clear" w:color="auto" w:fill="F2F2F2" w:themeFill="background1" w:themeFillShade="F2"/>
            <w:tcMar>
              <w:top w:w="240" w:type="dxa"/>
              <w:left w:w="170" w:type="dxa"/>
              <w:bottom w:w="240" w:type="dxa"/>
              <w:right w:w="170" w:type="dxa"/>
            </w:tcMar>
            <w:vAlign w:val="center"/>
          </w:tcPr>
          <w:p w14:paraId="5C56027C" w14:textId="77777777" w:rsidR="008E0389" w:rsidRPr="008E0389" w:rsidRDefault="008E0389" w:rsidP="00941C4D">
            <w:pPr>
              <w:pStyle w:val="NDIStableblackheader"/>
            </w:pPr>
            <w:r w:rsidRPr="008E0389">
              <w:t>3.0</w:t>
            </w:r>
          </w:p>
        </w:tc>
        <w:tc>
          <w:tcPr>
            <w:tcW w:w="3942"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6AAA2536" w14:textId="77777777" w:rsidR="008E0389" w:rsidRPr="008E0389" w:rsidRDefault="008E0389" w:rsidP="00941C4D">
            <w:pPr>
              <w:pStyle w:val="NDIStableheaderleftaligned"/>
            </w:pPr>
            <w:r w:rsidRPr="008E0389">
              <w:t xml:space="preserve">Establish reporting mechanisms regarding NDIS provider quality and compliance within a risk framework  </w:t>
            </w:r>
          </w:p>
        </w:tc>
        <w:tc>
          <w:tcPr>
            <w:tcW w:w="1559" w:type="dxa"/>
            <w:tcBorders>
              <w:bottom w:val="dotted" w:sz="4" w:space="0" w:color="7030A0"/>
            </w:tcBorders>
            <w:shd w:val="clear" w:color="auto" w:fill="F2F2F2" w:themeFill="background1" w:themeFillShade="F2"/>
            <w:tcMar>
              <w:top w:w="240" w:type="dxa"/>
              <w:left w:w="113" w:type="dxa"/>
              <w:bottom w:w="240" w:type="dxa"/>
              <w:right w:w="113" w:type="dxa"/>
            </w:tcMar>
            <w:vAlign w:val="center"/>
          </w:tcPr>
          <w:p w14:paraId="1C62847A" w14:textId="77777777" w:rsidR="008E0389" w:rsidRPr="008E0389" w:rsidRDefault="008E0389" w:rsidP="00941C4D">
            <w:pPr>
              <w:pStyle w:val="NDIStableheaderleftaligned"/>
            </w:pPr>
            <w:r w:rsidRPr="008E0389">
              <w:t>1.1 and 1.2</w:t>
            </w: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0A80F977" w14:textId="5AF2BA6C"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CE6B4C6" wp14:editId="265E1DC7">
                  <wp:extent cx="208280" cy="208280"/>
                  <wp:effectExtent l="0" t="0" r="0" b="0"/>
                  <wp:docPr id="44" name="Graphic 4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afile_BsCh4A.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10EF061A" w14:textId="35C3475F"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1F95D870" wp14:editId="6AD86256">
                  <wp:extent cx="215900" cy="215900"/>
                  <wp:effectExtent l="0" t="0" r="0" b="0"/>
                  <wp:docPr id="45" name="Graphic 4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diafile_NI1bp4.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3CC9CBF1" w14:textId="77777777" w:rsidR="008E0389" w:rsidRPr="008E0389" w:rsidRDefault="008E0389" w:rsidP="008E0389">
            <w:pPr>
              <w:autoSpaceDE w:val="0"/>
              <w:autoSpaceDN w:val="0"/>
              <w:adjustRightInd w:val="0"/>
              <w:rPr>
                <w:rFonts w:ascii="FS Me" w:hAnsi="FS Me"/>
                <w:lang w:val="en-US"/>
              </w:rPr>
            </w:pP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24A1B4BE" w14:textId="77777777" w:rsidR="008E0389" w:rsidRPr="008E0389" w:rsidRDefault="008E0389" w:rsidP="008E0389">
            <w:pPr>
              <w:autoSpaceDE w:val="0"/>
              <w:autoSpaceDN w:val="0"/>
              <w:adjustRightInd w:val="0"/>
              <w:rPr>
                <w:rFonts w:ascii="FS Me" w:hAnsi="FS Me"/>
                <w:lang w:val="en-US"/>
              </w:rPr>
            </w:pPr>
          </w:p>
        </w:tc>
      </w:tr>
      <w:tr w:rsidR="008E0389" w:rsidRPr="008E0389" w14:paraId="566B19C4" w14:textId="77777777" w:rsidTr="006473BD">
        <w:trPr>
          <w:cantSplit/>
          <w:trHeight w:val="20"/>
        </w:trPr>
        <w:tc>
          <w:tcPr>
            <w:tcW w:w="4962" w:type="dxa"/>
            <w:gridSpan w:val="2"/>
            <w:tcMar>
              <w:top w:w="227" w:type="dxa"/>
              <w:left w:w="170" w:type="dxa"/>
              <w:bottom w:w="60" w:type="dxa"/>
              <w:right w:w="170" w:type="dxa"/>
            </w:tcMar>
            <w:vAlign w:val="center"/>
          </w:tcPr>
          <w:p w14:paraId="0B037BCC" w14:textId="77777777" w:rsidR="008E0389" w:rsidRPr="00941C4D" w:rsidRDefault="008E0389" w:rsidP="000E150E">
            <w:pPr>
              <w:pStyle w:val="NDISperformanceframeworkblackheading"/>
            </w:pPr>
            <w:r w:rsidRPr="00941C4D">
              <w:t>Status report to include:</w:t>
            </w:r>
          </w:p>
        </w:tc>
        <w:tc>
          <w:tcPr>
            <w:tcW w:w="1559" w:type="dxa"/>
            <w:tcBorders>
              <w:top w:val="dotted" w:sz="4" w:space="0" w:color="7030A0"/>
            </w:tcBorders>
            <w:tcMar>
              <w:top w:w="227" w:type="dxa"/>
              <w:left w:w="113" w:type="dxa"/>
              <w:bottom w:w="60" w:type="dxa"/>
              <w:right w:w="113" w:type="dxa"/>
            </w:tcMar>
            <w:vAlign w:val="center"/>
          </w:tcPr>
          <w:p w14:paraId="1FB10718"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tcBorders>
            <w:tcMar>
              <w:top w:w="227" w:type="dxa"/>
              <w:left w:w="170" w:type="dxa"/>
              <w:bottom w:w="60" w:type="dxa"/>
              <w:right w:w="170" w:type="dxa"/>
            </w:tcMar>
            <w:vAlign w:val="center"/>
          </w:tcPr>
          <w:p w14:paraId="6569F038" w14:textId="77777777" w:rsidR="008E0389" w:rsidRPr="008E0389" w:rsidRDefault="008E0389" w:rsidP="008E0389">
            <w:pPr>
              <w:autoSpaceDE w:val="0"/>
              <w:autoSpaceDN w:val="0"/>
              <w:adjustRightInd w:val="0"/>
              <w:rPr>
                <w:rFonts w:ascii="FS Me" w:hAnsi="FS Me"/>
                <w:lang w:val="en-US"/>
              </w:rPr>
            </w:pPr>
          </w:p>
        </w:tc>
        <w:tc>
          <w:tcPr>
            <w:tcW w:w="708" w:type="dxa"/>
            <w:tcBorders>
              <w:top w:val="dotted" w:sz="4" w:space="0" w:color="7030A0"/>
            </w:tcBorders>
            <w:tcMar>
              <w:top w:w="240" w:type="dxa"/>
              <w:left w:w="170" w:type="dxa"/>
              <w:bottom w:w="60" w:type="dxa"/>
              <w:right w:w="170" w:type="dxa"/>
            </w:tcMar>
            <w:vAlign w:val="center"/>
          </w:tcPr>
          <w:p w14:paraId="2C317FA5"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tcBorders>
            <w:tcMar>
              <w:top w:w="227" w:type="dxa"/>
              <w:left w:w="170" w:type="dxa"/>
              <w:bottom w:w="60" w:type="dxa"/>
              <w:right w:w="170" w:type="dxa"/>
            </w:tcMar>
            <w:vAlign w:val="center"/>
          </w:tcPr>
          <w:p w14:paraId="01FA949E"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tcBorders>
            <w:tcMar>
              <w:top w:w="227" w:type="dxa"/>
              <w:left w:w="170" w:type="dxa"/>
              <w:bottom w:w="60" w:type="dxa"/>
              <w:right w:w="170" w:type="dxa"/>
            </w:tcMar>
            <w:vAlign w:val="center"/>
          </w:tcPr>
          <w:p w14:paraId="0524234E" w14:textId="77777777" w:rsidR="008E0389" w:rsidRPr="008E0389" w:rsidRDefault="008E0389" w:rsidP="008E0389">
            <w:pPr>
              <w:autoSpaceDE w:val="0"/>
              <w:autoSpaceDN w:val="0"/>
              <w:adjustRightInd w:val="0"/>
              <w:rPr>
                <w:rFonts w:ascii="FS Me" w:hAnsi="FS Me"/>
                <w:lang w:val="en-US"/>
              </w:rPr>
            </w:pPr>
          </w:p>
        </w:tc>
      </w:tr>
      <w:tr w:rsidR="006473BD" w:rsidRPr="008E0389" w14:paraId="6F8431C9" w14:textId="77777777" w:rsidTr="006473BD">
        <w:trPr>
          <w:cantSplit/>
          <w:trHeight w:val="20"/>
        </w:trPr>
        <w:tc>
          <w:tcPr>
            <w:tcW w:w="1020" w:type="dxa"/>
            <w:tcBorders>
              <w:bottom w:val="dotted" w:sz="4" w:space="0" w:color="7030A0"/>
            </w:tcBorders>
            <w:tcMar>
              <w:top w:w="240" w:type="dxa"/>
              <w:left w:w="170" w:type="dxa"/>
              <w:bottom w:w="240" w:type="dxa"/>
              <w:right w:w="170" w:type="dxa"/>
            </w:tcMar>
            <w:vAlign w:val="center"/>
          </w:tcPr>
          <w:p w14:paraId="65C84809" w14:textId="77777777" w:rsidR="008E0389" w:rsidRPr="00941C4D" w:rsidRDefault="008E0389" w:rsidP="00941C4D">
            <w:pPr>
              <w:pStyle w:val="NDIStableblackheader"/>
            </w:pPr>
            <w:r w:rsidRPr="00941C4D">
              <w:t>3.1</w:t>
            </w:r>
          </w:p>
        </w:tc>
        <w:tc>
          <w:tcPr>
            <w:tcW w:w="3942" w:type="dxa"/>
            <w:tcBorders>
              <w:bottom w:val="dotted" w:sz="4" w:space="0" w:color="7030A0"/>
            </w:tcBorders>
            <w:tcMar>
              <w:top w:w="240" w:type="dxa"/>
              <w:left w:w="227" w:type="dxa"/>
              <w:bottom w:w="240" w:type="dxa"/>
              <w:right w:w="227" w:type="dxa"/>
            </w:tcMar>
            <w:vAlign w:val="center"/>
          </w:tcPr>
          <w:p w14:paraId="4F807C00" w14:textId="77777777" w:rsidR="008E0389" w:rsidRPr="00941C4D" w:rsidRDefault="008E0389" w:rsidP="00941C4D">
            <w:pPr>
              <w:pStyle w:val="NDIStabletext"/>
            </w:pPr>
            <w:r w:rsidRPr="00941C4D">
              <w:t>Proportion of ‘Active’ Providers and the number of Registered Providers delivering services</w:t>
            </w:r>
          </w:p>
        </w:tc>
        <w:tc>
          <w:tcPr>
            <w:tcW w:w="1559" w:type="dxa"/>
            <w:tcBorders>
              <w:bottom w:val="dotted" w:sz="4" w:space="0" w:color="7030A0"/>
            </w:tcBorders>
            <w:tcMar>
              <w:top w:w="240" w:type="dxa"/>
              <w:left w:w="113" w:type="dxa"/>
              <w:bottom w:w="240" w:type="dxa"/>
              <w:right w:w="113" w:type="dxa"/>
            </w:tcMar>
            <w:vAlign w:val="center"/>
          </w:tcPr>
          <w:p w14:paraId="0F21FA13" w14:textId="77777777" w:rsidR="008E0389" w:rsidRPr="008E0389" w:rsidRDefault="008E0389" w:rsidP="008E0389">
            <w:pPr>
              <w:autoSpaceDE w:val="0"/>
              <w:autoSpaceDN w:val="0"/>
              <w:adjustRightInd w:val="0"/>
              <w:rPr>
                <w:rFonts w:ascii="FS Me" w:hAnsi="FS Me"/>
                <w:lang w:val="en-US"/>
              </w:rPr>
            </w:pPr>
          </w:p>
        </w:tc>
        <w:tc>
          <w:tcPr>
            <w:tcW w:w="709" w:type="dxa"/>
            <w:tcBorders>
              <w:bottom w:val="dotted" w:sz="4" w:space="0" w:color="7030A0"/>
            </w:tcBorders>
            <w:tcMar>
              <w:top w:w="240" w:type="dxa"/>
              <w:left w:w="227" w:type="dxa"/>
              <w:bottom w:w="240" w:type="dxa"/>
              <w:right w:w="227" w:type="dxa"/>
            </w:tcMar>
            <w:vAlign w:val="center"/>
          </w:tcPr>
          <w:p w14:paraId="258357DC" w14:textId="5612A7E7"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4C02D8C" wp14:editId="12E8C217">
                  <wp:extent cx="208280" cy="208280"/>
                  <wp:effectExtent l="0" t="0" r="0" b="0"/>
                  <wp:docPr id="46" name="Graphic 4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diafile_C4p3c2.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bottom w:val="dotted" w:sz="4" w:space="0" w:color="7030A0"/>
            </w:tcBorders>
            <w:tcMar>
              <w:top w:w="240" w:type="dxa"/>
              <w:left w:w="227" w:type="dxa"/>
              <w:bottom w:w="240" w:type="dxa"/>
              <w:right w:w="227" w:type="dxa"/>
            </w:tcMar>
            <w:vAlign w:val="center"/>
          </w:tcPr>
          <w:p w14:paraId="3ACE6C2A" w14:textId="5ADF019D"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384DD63A" wp14:editId="7562DD92">
                  <wp:extent cx="215900" cy="215900"/>
                  <wp:effectExtent l="0" t="0" r="0" b="0"/>
                  <wp:docPr id="47" name="Graphic 4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diafile_AsJQ8t.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bottom w:val="dotted" w:sz="4" w:space="0" w:color="7030A0"/>
            </w:tcBorders>
            <w:tcMar>
              <w:top w:w="240" w:type="dxa"/>
              <w:left w:w="227" w:type="dxa"/>
              <w:bottom w:w="240" w:type="dxa"/>
              <w:right w:w="227" w:type="dxa"/>
            </w:tcMar>
            <w:vAlign w:val="center"/>
          </w:tcPr>
          <w:p w14:paraId="1C18478C" w14:textId="141BB912"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0697A1D6" wp14:editId="1F251E8C">
                  <wp:extent cx="215900" cy="215900"/>
                  <wp:effectExtent l="0" t="0" r="0" b="0"/>
                  <wp:docPr id="48" name="Graphic 4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ediafile_2tERJI.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bottom w:val="dotted" w:sz="4" w:space="0" w:color="7030A0"/>
            </w:tcBorders>
            <w:tcMar>
              <w:top w:w="240" w:type="dxa"/>
              <w:left w:w="227" w:type="dxa"/>
              <w:bottom w:w="240" w:type="dxa"/>
              <w:right w:w="227" w:type="dxa"/>
            </w:tcMar>
            <w:vAlign w:val="center"/>
          </w:tcPr>
          <w:p w14:paraId="6A7D99DA" w14:textId="764CC70F"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7A7D77B1" wp14:editId="1D6D94F7">
                  <wp:extent cx="215265" cy="215265"/>
                  <wp:effectExtent l="0" t="0" r="635" b="635"/>
                  <wp:docPr id="49" name="Graphic 4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9B7Htc.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6473BD" w:rsidRPr="008E0389" w14:paraId="50550A26" w14:textId="77777777" w:rsidTr="006473BD">
        <w:trPr>
          <w:cantSplit/>
          <w:trHeight w:val="20"/>
        </w:trPr>
        <w:tc>
          <w:tcPr>
            <w:tcW w:w="1020" w:type="dxa"/>
            <w:tcBorders>
              <w:top w:val="dotted" w:sz="4" w:space="0" w:color="7030A0"/>
              <w:bottom w:val="dotted" w:sz="4" w:space="0" w:color="7030A0"/>
            </w:tcBorders>
            <w:tcMar>
              <w:top w:w="240" w:type="dxa"/>
              <w:left w:w="170" w:type="dxa"/>
              <w:bottom w:w="240" w:type="dxa"/>
              <w:right w:w="170" w:type="dxa"/>
            </w:tcMar>
            <w:vAlign w:val="center"/>
          </w:tcPr>
          <w:p w14:paraId="3D76D3F2" w14:textId="77777777" w:rsidR="008E0389" w:rsidRPr="00941C4D" w:rsidRDefault="008E0389" w:rsidP="00941C4D">
            <w:pPr>
              <w:pStyle w:val="NDIStableblackheader"/>
            </w:pPr>
            <w:r w:rsidRPr="00941C4D">
              <w:t>3.2</w:t>
            </w:r>
          </w:p>
        </w:tc>
        <w:tc>
          <w:tcPr>
            <w:tcW w:w="3942" w:type="dxa"/>
            <w:tcBorders>
              <w:top w:val="dotted" w:sz="4" w:space="0" w:color="7030A0"/>
              <w:bottom w:val="dotted" w:sz="4" w:space="0" w:color="7030A0"/>
            </w:tcBorders>
            <w:tcMar>
              <w:top w:w="240" w:type="dxa"/>
              <w:left w:w="227" w:type="dxa"/>
              <w:bottom w:w="240" w:type="dxa"/>
              <w:right w:w="227" w:type="dxa"/>
            </w:tcMar>
            <w:vAlign w:val="center"/>
          </w:tcPr>
          <w:p w14:paraId="12ADC25C" w14:textId="77777777" w:rsidR="008E0389" w:rsidRPr="00941C4D" w:rsidRDefault="008E0389" w:rsidP="00941C4D">
            <w:pPr>
              <w:pStyle w:val="NDIStabletext"/>
            </w:pPr>
            <w:r w:rsidRPr="00941C4D">
              <w:t>Average processing time and number of Provider applications for registration and renewal and variation</w:t>
            </w:r>
          </w:p>
        </w:tc>
        <w:tc>
          <w:tcPr>
            <w:tcW w:w="1559" w:type="dxa"/>
            <w:tcBorders>
              <w:top w:val="dotted" w:sz="4" w:space="0" w:color="7030A0"/>
              <w:bottom w:val="dotted" w:sz="4" w:space="0" w:color="7030A0"/>
            </w:tcBorders>
            <w:tcMar>
              <w:top w:w="240" w:type="dxa"/>
              <w:left w:w="113" w:type="dxa"/>
              <w:bottom w:w="240" w:type="dxa"/>
              <w:right w:w="113" w:type="dxa"/>
            </w:tcMar>
            <w:vAlign w:val="center"/>
          </w:tcPr>
          <w:p w14:paraId="2F05F5ED"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bottom w:val="dotted" w:sz="4" w:space="0" w:color="7030A0"/>
            </w:tcBorders>
            <w:tcMar>
              <w:top w:w="240" w:type="dxa"/>
              <w:left w:w="227" w:type="dxa"/>
              <w:bottom w:w="240" w:type="dxa"/>
              <w:right w:w="227" w:type="dxa"/>
            </w:tcMar>
            <w:vAlign w:val="center"/>
          </w:tcPr>
          <w:p w14:paraId="12B848E9" w14:textId="5BB18D57"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45881A46" wp14:editId="5EED0011">
                  <wp:extent cx="208280" cy="208280"/>
                  <wp:effectExtent l="0" t="0" r="0" b="0"/>
                  <wp:docPr id="50" name="Graphic 5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ediafile_3Ke25x.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bottom w:val="dotted" w:sz="4" w:space="0" w:color="7030A0"/>
            </w:tcBorders>
            <w:tcMar>
              <w:top w:w="240" w:type="dxa"/>
              <w:left w:w="227" w:type="dxa"/>
              <w:bottom w:w="240" w:type="dxa"/>
              <w:right w:w="227" w:type="dxa"/>
            </w:tcMar>
            <w:vAlign w:val="center"/>
          </w:tcPr>
          <w:p w14:paraId="42D1D4E2" w14:textId="65A7EDC4"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76597063" wp14:editId="68DDD903">
                  <wp:extent cx="215900" cy="215900"/>
                  <wp:effectExtent l="0" t="0" r="0" b="0"/>
                  <wp:docPr id="51" name="Graphic 5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diafile_sF4OsJ.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240" w:type="dxa"/>
              <w:left w:w="227" w:type="dxa"/>
              <w:bottom w:w="240" w:type="dxa"/>
              <w:right w:w="227" w:type="dxa"/>
            </w:tcMar>
            <w:vAlign w:val="center"/>
          </w:tcPr>
          <w:p w14:paraId="06E0AB76" w14:textId="70482212"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1A4FF1C5" wp14:editId="48AC9B2E">
                  <wp:extent cx="215900" cy="215900"/>
                  <wp:effectExtent l="0" t="0" r="0" b="0"/>
                  <wp:docPr id="52" name="Graphic 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ediafile_mGu77S.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240" w:type="dxa"/>
              <w:left w:w="227" w:type="dxa"/>
              <w:bottom w:w="240" w:type="dxa"/>
              <w:right w:w="227" w:type="dxa"/>
            </w:tcMar>
            <w:vAlign w:val="center"/>
          </w:tcPr>
          <w:p w14:paraId="741E7AAC" w14:textId="70796ED4"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7D9D9D9F" wp14:editId="3CF599A9">
                  <wp:extent cx="215265" cy="215265"/>
                  <wp:effectExtent l="0" t="0" r="635" b="635"/>
                  <wp:docPr id="53" name="Graphic 5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diafile_Nq2u7z.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6473BD" w:rsidRPr="008E0389" w14:paraId="7A3D5341" w14:textId="77777777" w:rsidTr="006473BD">
        <w:trPr>
          <w:cantSplit/>
          <w:trHeight w:val="20"/>
        </w:trPr>
        <w:tc>
          <w:tcPr>
            <w:tcW w:w="1020" w:type="dxa"/>
            <w:tcBorders>
              <w:top w:val="dotted" w:sz="4" w:space="0" w:color="7030A0"/>
            </w:tcBorders>
            <w:tcMar>
              <w:top w:w="240" w:type="dxa"/>
              <w:left w:w="170" w:type="dxa"/>
              <w:bottom w:w="240" w:type="dxa"/>
              <w:right w:w="170" w:type="dxa"/>
            </w:tcMar>
            <w:vAlign w:val="center"/>
          </w:tcPr>
          <w:p w14:paraId="697342C5" w14:textId="77777777" w:rsidR="008E0389" w:rsidRPr="00941C4D" w:rsidRDefault="008E0389" w:rsidP="00941C4D">
            <w:pPr>
              <w:pStyle w:val="NDIStableblackheader"/>
            </w:pPr>
            <w:r w:rsidRPr="00941C4D">
              <w:t>3.3</w:t>
            </w:r>
          </w:p>
        </w:tc>
        <w:tc>
          <w:tcPr>
            <w:tcW w:w="3942" w:type="dxa"/>
            <w:tcBorders>
              <w:top w:val="dotted" w:sz="4" w:space="0" w:color="7030A0"/>
            </w:tcBorders>
            <w:tcMar>
              <w:top w:w="240" w:type="dxa"/>
              <w:left w:w="227" w:type="dxa"/>
              <w:bottom w:w="240" w:type="dxa"/>
              <w:right w:w="227" w:type="dxa"/>
            </w:tcMar>
            <w:vAlign w:val="center"/>
          </w:tcPr>
          <w:p w14:paraId="05D58026" w14:textId="77777777" w:rsidR="008E0389" w:rsidRPr="000E150E" w:rsidRDefault="008E0389" w:rsidP="000E150E">
            <w:pPr>
              <w:pStyle w:val="NDIStabletext"/>
            </w:pPr>
            <w:r w:rsidRPr="000E150E">
              <w:t>Percentage of Providers who have met various service standards to an acceptable level</w:t>
            </w:r>
          </w:p>
        </w:tc>
        <w:tc>
          <w:tcPr>
            <w:tcW w:w="1559" w:type="dxa"/>
            <w:tcBorders>
              <w:top w:val="dotted" w:sz="4" w:space="0" w:color="7030A0"/>
            </w:tcBorders>
            <w:tcMar>
              <w:top w:w="240" w:type="dxa"/>
              <w:left w:w="113" w:type="dxa"/>
              <w:bottom w:w="240" w:type="dxa"/>
              <w:right w:w="113" w:type="dxa"/>
            </w:tcMar>
            <w:vAlign w:val="center"/>
          </w:tcPr>
          <w:p w14:paraId="6AA1D997"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tcBorders>
            <w:tcMar>
              <w:top w:w="240" w:type="dxa"/>
              <w:left w:w="227" w:type="dxa"/>
              <w:bottom w:w="240" w:type="dxa"/>
              <w:right w:w="227" w:type="dxa"/>
            </w:tcMar>
            <w:vAlign w:val="center"/>
          </w:tcPr>
          <w:p w14:paraId="5E256100" w14:textId="1546FCF9"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5F63A5F6" wp14:editId="099D5075">
                  <wp:extent cx="208280" cy="208280"/>
                  <wp:effectExtent l="0" t="0" r="0" b="0"/>
                  <wp:docPr id="54" name="Graphic 5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diafile_nLsHcy.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tcBorders>
            <w:tcMar>
              <w:top w:w="240" w:type="dxa"/>
              <w:left w:w="227" w:type="dxa"/>
              <w:bottom w:w="240" w:type="dxa"/>
              <w:right w:w="227" w:type="dxa"/>
            </w:tcMar>
            <w:vAlign w:val="center"/>
          </w:tcPr>
          <w:p w14:paraId="5B073376" w14:textId="5F9EF4E2"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702568E7" wp14:editId="2E6A4A2E">
                  <wp:extent cx="215900" cy="215900"/>
                  <wp:effectExtent l="0" t="0" r="0" b="0"/>
                  <wp:docPr id="55" name="Graphic 5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ediafile_FcaLyR.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tcBorders>
            <w:tcMar>
              <w:top w:w="240" w:type="dxa"/>
              <w:left w:w="227" w:type="dxa"/>
              <w:bottom w:w="240" w:type="dxa"/>
              <w:right w:w="227" w:type="dxa"/>
            </w:tcMar>
            <w:vAlign w:val="center"/>
          </w:tcPr>
          <w:p w14:paraId="3E4E1660" w14:textId="27DE35C8"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12C1FA53" wp14:editId="6AE3A666">
                  <wp:extent cx="215900" cy="215900"/>
                  <wp:effectExtent l="0" t="0" r="0" b="0"/>
                  <wp:docPr id="56" name="Graphic 5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ediafile_Rs3QQi.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tcBorders>
            <w:tcMar>
              <w:top w:w="240" w:type="dxa"/>
              <w:left w:w="227" w:type="dxa"/>
              <w:bottom w:w="240" w:type="dxa"/>
              <w:right w:w="227" w:type="dxa"/>
            </w:tcMar>
            <w:vAlign w:val="center"/>
          </w:tcPr>
          <w:p w14:paraId="54BD38EA" w14:textId="59D2C167"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05526729" wp14:editId="75643AFB">
                  <wp:extent cx="215265" cy="215265"/>
                  <wp:effectExtent l="0" t="0" r="635" b="635"/>
                  <wp:docPr id="57" name="Graphic 5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ediafile_GyXjKR.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6473BD" w:rsidRPr="008E0389" w14:paraId="55F7483D" w14:textId="77777777" w:rsidTr="006473BD">
        <w:trPr>
          <w:cantSplit/>
          <w:trHeight w:val="20"/>
        </w:trPr>
        <w:tc>
          <w:tcPr>
            <w:tcW w:w="1020" w:type="dxa"/>
            <w:tcBorders>
              <w:top w:val="dotted" w:sz="4" w:space="0" w:color="7030A0"/>
              <w:bottom w:val="dotted" w:sz="4" w:space="0" w:color="7030A0"/>
            </w:tcBorders>
            <w:tcMar>
              <w:top w:w="240" w:type="dxa"/>
              <w:left w:w="170" w:type="dxa"/>
              <w:bottom w:w="240" w:type="dxa"/>
              <w:right w:w="170" w:type="dxa"/>
            </w:tcMar>
            <w:vAlign w:val="center"/>
          </w:tcPr>
          <w:p w14:paraId="1DAFD42F" w14:textId="77777777" w:rsidR="008E0389" w:rsidRPr="00941C4D" w:rsidRDefault="008E0389" w:rsidP="00941C4D">
            <w:pPr>
              <w:pStyle w:val="NDIStableblackheader"/>
            </w:pPr>
            <w:r w:rsidRPr="00941C4D">
              <w:lastRenderedPageBreak/>
              <w:t>3.4</w:t>
            </w:r>
          </w:p>
        </w:tc>
        <w:tc>
          <w:tcPr>
            <w:tcW w:w="3942" w:type="dxa"/>
            <w:tcBorders>
              <w:top w:val="dotted" w:sz="4" w:space="0" w:color="7030A0"/>
              <w:bottom w:val="dotted" w:sz="4" w:space="0" w:color="7030A0"/>
            </w:tcBorders>
            <w:tcMar>
              <w:top w:w="240" w:type="dxa"/>
              <w:left w:w="227" w:type="dxa"/>
              <w:bottom w:w="240" w:type="dxa"/>
              <w:right w:w="227" w:type="dxa"/>
            </w:tcMar>
            <w:vAlign w:val="center"/>
          </w:tcPr>
          <w:p w14:paraId="7D6BD461" w14:textId="77777777" w:rsidR="008E0389" w:rsidRPr="000E150E" w:rsidRDefault="008E0389" w:rsidP="000E150E">
            <w:pPr>
              <w:pStyle w:val="NDIStabletext"/>
            </w:pPr>
            <w:r w:rsidRPr="000E150E">
              <w:t xml:space="preserve">Summary of Provider audit activity including providers identified by audit or reporting that may require improvement training </w:t>
            </w:r>
          </w:p>
        </w:tc>
        <w:tc>
          <w:tcPr>
            <w:tcW w:w="1559" w:type="dxa"/>
            <w:tcBorders>
              <w:top w:val="dotted" w:sz="4" w:space="0" w:color="7030A0"/>
              <w:bottom w:val="dotted" w:sz="4" w:space="0" w:color="7030A0"/>
            </w:tcBorders>
            <w:tcMar>
              <w:top w:w="240" w:type="dxa"/>
              <w:left w:w="113" w:type="dxa"/>
              <w:bottom w:w="240" w:type="dxa"/>
              <w:right w:w="113" w:type="dxa"/>
            </w:tcMar>
            <w:vAlign w:val="center"/>
          </w:tcPr>
          <w:p w14:paraId="2CBF8E1E"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bottom w:val="dotted" w:sz="4" w:space="0" w:color="7030A0"/>
            </w:tcBorders>
            <w:tcMar>
              <w:top w:w="240" w:type="dxa"/>
              <w:left w:w="227" w:type="dxa"/>
              <w:bottom w:w="240" w:type="dxa"/>
              <w:right w:w="227" w:type="dxa"/>
            </w:tcMar>
            <w:vAlign w:val="center"/>
          </w:tcPr>
          <w:p w14:paraId="4BBBD88F" w14:textId="7C746960"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18FB7280" wp14:editId="34488475">
                  <wp:extent cx="208280" cy="208280"/>
                  <wp:effectExtent l="0" t="0" r="0" b="0"/>
                  <wp:docPr id="58" name="Graphic 5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ediafile_LqmxjE.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bottom w:val="dotted" w:sz="4" w:space="0" w:color="7030A0"/>
            </w:tcBorders>
            <w:tcMar>
              <w:top w:w="240" w:type="dxa"/>
              <w:left w:w="227" w:type="dxa"/>
              <w:bottom w:w="240" w:type="dxa"/>
              <w:right w:w="227" w:type="dxa"/>
            </w:tcMar>
            <w:vAlign w:val="center"/>
          </w:tcPr>
          <w:p w14:paraId="006FC09E" w14:textId="48D3D413"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017BC4FB" wp14:editId="10B3D81B">
                  <wp:extent cx="215900" cy="215900"/>
                  <wp:effectExtent l="0" t="0" r="0" b="0"/>
                  <wp:docPr id="59" name="Graphic 5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ediafile_yHOLaw.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240" w:type="dxa"/>
              <w:left w:w="227" w:type="dxa"/>
              <w:bottom w:w="240" w:type="dxa"/>
              <w:right w:w="227" w:type="dxa"/>
            </w:tcMar>
            <w:vAlign w:val="center"/>
          </w:tcPr>
          <w:p w14:paraId="5A3D18A1" w14:textId="69727D03"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6832DD0A" wp14:editId="21A4D5A0">
                  <wp:extent cx="215900" cy="215900"/>
                  <wp:effectExtent l="0" t="0" r="0" b="0"/>
                  <wp:docPr id="60" name="Graphic 6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ediafile_CePiUQ.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240" w:type="dxa"/>
              <w:left w:w="227" w:type="dxa"/>
              <w:bottom w:w="240" w:type="dxa"/>
              <w:right w:w="227" w:type="dxa"/>
            </w:tcMar>
            <w:vAlign w:val="center"/>
          </w:tcPr>
          <w:p w14:paraId="74E6D145" w14:textId="23B8540A"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717CD7ED" wp14:editId="744882F2">
                  <wp:extent cx="215265" cy="215265"/>
                  <wp:effectExtent l="0" t="0" r="635" b="635"/>
                  <wp:docPr id="61" name="Graphic 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diafile_GFwIGj.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6473BD" w:rsidRPr="008E0389" w14:paraId="49033658" w14:textId="77777777" w:rsidTr="006473BD">
        <w:trPr>
          <w:cantSplit/>
          <w:trHeight w:val="20"/>
        </w:trPr>
        <w:tc>
          <w:tcPr>
            <w:tcW w:w="1020" w:type="dxa"/>
            <w:tcBorders>
              <w:top w:val="dotted" w:sz="4" w:space="0" w:color="7030A0"/>
            </w:tcBorders>
            <w:tcMar>
              <w:top w:w="240" w:type="dxa"/>
              <w:left w:w="170" w:type="dxa"/>
              <w:bottom w:w="240" w:type="dxa"/>
              <w:right w:w="170" w:type="dxa"/>
            </w:tcMar>
            <w:vAlign w:val="center"/>
          </w:tcPr>
          <w:p w14:paraId="0A9B35E3" w14:textId="77777777" w:rsidR="008E0389" w:rsidRPr="00941C4D" w:rsidRDefault="008E0389" w:rsidP="00941C4D">
            <w:pPr>
              <w:pStyle w:val="NDIStableblackheader"/>
            </w:pPr>
            <w:r w:rsidRPr="00941C4D">
              <w:t>3.5</w:t>
            </w:r>
          </w:p>
        </w:tc>
        <w:tc>
          <w:tcPr>
            <w:tcW w:w="3942" w:type="dxa"/>
            <w:tcBorders>
              <w:top w:val="dotted" w:sz="4" w:space="0" w:color="7030A0"/>
            </w:tcBorders>
            <w:tcMar>
              <w:top w:w="240" w:type="dxa"/>
              <w:left w:w="227" w:type="dxa"/>
              <w:bottom w:w="240" w:type="dxa"/>
              <w:right w:w="227" w:type="dxa"/>
            </w:tcMar>
            <w:vAlign w:val="center"/>
          </w:tcPr>
          <w:p w14:paraId="01B9BF3F" w14:textId="77777777" w:rsidR="007267EE" w:rsidRDefault="008E0389" w:rsidP="000E150E">
            <w:pPr>
              <w:pStyle w:val="NDIStabletext"/>
            </w:pPr>
            <w:r w:rsidRPr="000E150E">
              <w:t>Information provided on transition to incoming jurisdictions</w:t>
            </w:r>
          </w:p>
          <w:p w14:paraId="3BC79065" w14:textId="77777777" w:rsidR="007267EE" w:rsidRDefault="007267EE" w:rsidP="000E150E">
            <w:pPr>
              <w:pStyle w:val="NDIStabletext"/>
            </w:pPr>
          </w:p>
          <w:p w14:paraId="524BFCB7" w14:textId="77777777" w:rsidR="007267EE" w:rsidRDefault="007267EE" w:rsidP="000E150E">
            <w:pPr>
              <w:pStyle w:val="NDIStabletext"/>
            </w:pPr>
          </w:p>
          <w:p w14:paraId="7F6F0440" w14:textId="71FB572B" w:rsidR="007267EE" w:rsidRPr="000E150E" w:rsidRDefault="007267EE" w:rsidP="000E150E">
            <w:pPr>
              <w:pStyle w:val="NDIStabletext"/>
            </w:pPr>
          </w:p>
        </w:tc>
        <w:tc>
          <w:tcPr>
            <w:tcW w:w="1559" w:type="dxa"/>
            <w:tcBorders>
              <w:top w:val="dotted" w:sz="4" w:space="0" w:color="7030A0"/>
            </w:tcBorders>
            <w:tcMar>
              <w:top w:w="240" w:type="dxa"/>
              <w:left w:w="113" w:type="dxa"/>
              <w:bottom w:w="240" w:type="dxa"/>
              <w:right w:w="113" w:type="dxa"/>
            </w:tcMar>
            <w:vAlign w:val="center"/>
          </w:tcPr>
          <w:p w14:paraId="610313B1"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tcBorders>
            <w:tcMar>
              <w:top w:w="240" w:type="dxa"/>
              <w:left w:w="227" w:type="dxa"/>
              <w:bottom w:w="240" w:type="dxa"/>
              <w:right w:w="227" w:type="dxa"/>
            </w:tcMar>
            <w:vAlign w:val="center"/>
          </w:tcPr>
          <w:p w14:paraId="4E1764A9" w14:textId="43A9985A"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5C469F77" wp14:editId="20E5ECF1">
                  <wp:extent cx="208280" cy="208280"/>
                  <wp:effectExtent l="0" t="0" r="0" b="0"/>
                  <wp:docPr id="62" name="Graphic 6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diafile_UubnbO.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tcBorders>
            <w:tcMar>
              <w:top w:w="240" w:type="dxa"/>
              <w:left w:w="227" w:type="dxa"/>
              <w:bottom w:w="240" w:type="dxa"/>
              <w:right w:w="227" w:type="dxa"/>
            </w:tcMar>
            <w:vAlign w:val="center"/>
          </w:tcPr>
          <w:p w14:paraId="727D8ECB" w14:textId="2B0CCE44"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551DEE5" wp14:editId="56920B0F">
                  <wp:extent cx="215900" cy="215900"/>
                  <wp:effectExtent l="0" t="0" r="0" b="0"/>
                  <wp:docPr id="63" name="Graphic 6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diafile_T6LE7h.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tcBorders>
            <w:tcMar>
              <w:top w:w="240" w:type="dxa"/>
              <w:left w:w="227" w:type="dxa"/>
              <w:bottom w:w="240" w:type="dxa"/>
              <w:right w:w="227" w:type="dxa"/>
            </w:tcMar>
            <w:vAlign w:val="center"/>
          </w:tcPr>
          <w:p w14:paraId="55DBF50F" w14:textId="4319A180"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4955844A" wp14:editId="0963446F">
                  <wp:extent cx="215900" cy="215900"/>
                  <wp:effectExtent l="0" t="0" r="0" b="0"/>
                  <wp:docPr id="64" name="Graphic 6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ediafile_1fL5BF.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tcBorders>
            <w:tcMar>
              <w:top w:w="240" w:type="dxa"/>
              <w:left w:w="227" w:type="dxa"/>
              <w:bottom w:w="240" w:type="dxa"/>
              <w:right w:w="227" w:type="dxa"/>
            </w:tcMar>
            <w:vAlign w:val="center"/>
          </w:tcPr>
          <w:p w14:paraId="72552F44" w14:textId="485F58FD"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0CE5B9E1" wp14:editId="4E6F3D3E">
                  <wp:extent cx="215265" cy="215265"/>
                  <wp:effectExtent l="0" t="0" r="635" b="635"/>
                  <wp:docPr id="65" name="Graphic 6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ediafile_YqK9Gb.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8E0389" w:rsidRPr="008E0389" w14:paraId="4CDC0790" w14:textId="77777777" w:rsidTr="006473BD">
        <w:trPr>
          <w:cantSplit/>
          <w:trHeight w:val="20"/>
        </w:trPr>
        <w:tc>
          <w:tcPr>
            <w:tcW w:w="9356" w:type="dxa"/>
            <w:gridSpan w:val="7"/>
            <w:shd w:val="clear" w:color="auto" w:fill="781E77"/>
            <w:tcMar>
              <w:top w:w="170" w:type="dxa"/>
              <w:left w:w="170" w:type="dxa"/>
              <w:bottom w:w="170" w:type="dxa"/>
              <w:right w:w="170" w:type="dxa"/>
            </w:tcMar>
            <w:vAlign w:val="center"/>
          </w:tcPr>
          <w:p w14:paraId="1B48A483" w14:textId="77777777" w:rsidR="008E0389" w:rsidRPr="008E0389" w:rsidRDefault="008E0389" w:rsidP="003C421B">
            <w:pPr>
              <w:pStyle w:val="HeaderwhiteBodyTextTabletext"/>
            </w:pPr>
            <w:r w:rsidRPr="008E0389">
              <w:t>Behaviour Support</w:t>
            </w:r>
          </w:p>
        </w:tc>
      </w:tr>
      <w:tr w:rsidR="00DB615F" w:rsidRPr="008E0389" w14:paraId="229907D6" w14:textId="77777777" w:rsidTr="00DB615F">
        <w:trPr>
          <w:cantSplit/>
          <w:trHeight w:val="20"/>
        </w:trPr>
        <w:tc>
          <w:tcPr>
            <w:tcW w:w="1020" w:type="dxa"/>
            <w:tcBorders>
              <w:bottom w:val="dotted" w:sz="4" w:space="0" w:color="7030A0"/>
            </w:tcBorders>
            <w:shd w:val="clear" w:color="auto" w:fill="F2F2F2" w:themeFill="background1" w:themeFillShade="F2"/>
            <w:tcMar>
              <w:top w:w="240" w:type="dxa"/>
              <w:left w:w="170" w:type="dxa"/>
              <w:bottom w:w="240" w:type="dxa"/>
              <w:right w:w="170" w:type="dxa"/>
            </w:tcMar>
            <w:vAlign w:val="center"/>
          </w:tcPr>
          <w:p w14:paraId="301AEE37" w14:textId="77777777" w:rsidR="008E0389" w:rsidRPr="008E0389" w:rsidRDefault="008E0389" w:rsidP="000E150E">
            <w:pPr>
              <w:pStyle w:val="NDIStableblackheader"/>
            </w:pPr>
            <w:r w:rsidRPr="008E0389">
              <w:t>4.0</w:t>
            </w:r>
          </w:p>
        </w:tc>
        <w:tc>
          <w:tcPr>
            <w:tcW w:w="3942"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143171B9" w14:textId="77777777" w:rsidR="008E0389" w:rsidRPr="000E150E" w:rsidRDefault="008E0389" w:rsidP="000E150E">
            <w:pPr>
              <w:pStyle w:val="NDIStableheaderleftaligned"/>
            </w:pPr>
            <w:r w:rsidRPr="000E150E">
              <w:t>Establish and implement the Positive Behaviour Support Capability Framework</w:t>
            </w:r>
          </w:p>
        </w:tc>
        <w:tc>
          <w:tcPr>
            <w:tcW w:w="1559" w:type="dxa"/>
            <w:tcBorders>
              <w:bottom w:val="dotted" w:sz="4" w:space="0" w:color="7030A0"/>
            </w:tcBorders>
            <w:shd w:val="clear" w:color="auto" w:fill="F2F2F2" w:themeFill="background1" w:themeFillShade="F2"/>
            <w:tcMar>
              <w:top w:w="240" w:type="dxa"/>
              <w:left w:w="113" w:type="dxa"/>
              <w:bottom w:w="240" w:type="dxa"/>
              <w:right w:w="113" w:type="dxa"/>
            </w:tcMar>
            <w:vAlign w:val="center"/>
          </w:tcPr>
          <w:p w14:paraId="47E49375" w14:textId="77777777" w:rsidR="008E0389" w:rsidRPr="008E0389" w:rsidRDefault="008E0389" w:rsidP="000E150E">
            <w:pPr>
              <w:pStyle w:val="NDIStableheaderleftaligned"/>
            </w:pPr>
            <w:r w:rsidRPr="008E0389">
              <w:t>1.1</w:t>
            </w: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26F9D3C3" w14:textId="0C3607A3"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0FCFB848" wp14:editId="57210731">
                  <wp:extent cx="208280" cy="208280"/>
                  <wp:effectExtent l="0" t="0" r="0" b="0"/>
                  <wp:docPr id="66" name="Graphic 6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ediafile_N0WrV8.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593D94AA" w14:textId="2FBE5D02"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3502E4C7" wp14:editId="2E4415F1">
                  <wp:extent cx="215900" cy="215900"/>
                  <wp:effectExtent l="0" t="0" r="0" b="0"/>
                  <wp:docPr id="67" name="Graphic 6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ediafile_jyNfXo.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2A7D19C5" w14:textId="77777777" w:rsidR="008E0389" w:rsidRPr="008E0389" w:rsidRDefault="008E0389" w:rsidP="008E0389">
            <w:pPr>
              <w:autoSpaceDE w:val="0"/>
              <w:autoSpaceDN w:val="0"/>
              <w:adjustRightInd w:val="0"/>
              <w:rPr>
                <w:rFonts w:ascii="FS Me" w:hAnsi="FS Me"/>
                <w:lang w:val="en-US"/>
              </w:rPr>
            </w:pP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1C527682" w14:textId="77777777" w:rsidR="008E0389" w:rsidRPr="008E0389" w:rsidRDefault="008E0389" w:rsidP="008E0389">
            <w:pPr>
              <w:autoSpaceDE w:val="0"/>
              <w:autoSpaceDN w:val="0"/>
              <w:adjustRightInd w:val="0"/>
              <w:rPr>
                <w:rFonts w:ascii="FS Me" w:hAnsi="FS Me"/>
                <w:lang w:val="en-US"/>
              </w:rPr>
            </w:pPr>
          </w:p>
        </w:tc>
      </w:tr>
      <w:tr w:rsidR="008E0389" w:rsidRPr="008E0389" w14:paraId="7CCB874E" w14:textId="77777777" w:rsidTr="006473BD">
        <w:trPr>
          <w:cantSplit/>
          <w:trHeight w:val="20"/>
        </w:trPr>
        <w:tc>
          <w:tcPr>
            <w:tcW w:w="9356" w:type="dxa"/>
            <w:gridSpan w:val="7"/>
            <w:tcMar>
              <w:top w:w="227" w:type="dxa"/>
              <w:left w:w="170" w:type="dxa"/>
              <w:bottom w:w="60" w:type="dxa"/>
              <w:right w:w="170" w:type="dxa"/>
            </w:tcMar>
            <w:vAlign w:val="center"/>
          </w:tcPr>
          <w:p w14:paraId="63CE4F77" w14:textId="77777777" w:rsidR="008E0389" w:rsidRPr="000E150E" w:rsidRDefault="008E0389" w:rsidP="000E150E">
            <w:pPr>
              <w:pStyle w:val="NDISperformanceframeworkblackheading"/>
            </w:pPr>
            <w:r w:rsidRPr="000E150E">
              <w:t xml:space="preserve">Annual Status report outlining: </w:t>
            </w:r>
          </w:p>
        </w:tc>
      </w:tr>
      <w:tr w:rsidR="008E0389" w:rsidRPr="008E0389" w14:paraId="1263836C" w14:textId="77777777" w:rsidTr="006473BD">
        <w:trPr>
          <w:cantSplit/>
          <w:trHeight w:val="20"/>
        </w:trPr>
        <w:tc>
          <w:tcPr>
            <w:tcW w:w="1020" w:type="dxa"/>
            <w:tcMar>
              <w:top w:w="340" w:type="dxa"/>
              <w:left w:w="170" w:type="dxa"/>
              <w:bottom w:w="340" w:type="dxa"/>
              <w:right w:w="170" w:type="dxa"/>
            </w:tcMar>
            <w:vAlign w:val="center"/>
          </w:tcPr>
          <w:p w14:paraId="2712BDF0" w14:textId="77777777" w:rsidR="008E0389" w:rsidRPr="000E150E" w:rsidRDefault="008E0389" w:rsidP="000E150E">
            <w:pPr>
              <w:pStyle w:val="NDIStableblackheader"/>
            </w:pPr>
            <w:r w:rsidRPr="000E150E">
              <w:t>4.1</w:t>
            </w:r>
          </w:p>
        </w:tc>
        <w:tc>
          <w:tcPr>
            <w:tcW w:w="3942" w:type="dxa"/>
            <w:tcMar>
              <w:top w:w="340" w:type="dxa"/>
              <w:left w:w="227" w:type="dxa"/>
              <w:bottom w:w="340" w:type="dxa"/>
              <w:right w:w="227" w:type="dxa"/>
            </w:tcMar>
            <w:vAlign w:val="center"/>
          </w:tcPr>
          <w:p w14:paraId="150D6ABE" w14:textId="77777777" w:rsidR="008E0389" w:rsidRPr="000E150E" w:rsidRDefault="008E0389" w:rsidP="000E150E">
            <w:pPr>
              <w:pStyle w:val="NDIStabletext"/>
            </w:pPr>
            <w:r w:rsidRPr="000E150E">
              <w:t>Behaviour support practitioners deemed suitable to practice against the above framework</w:t>
            </w:r>
          </w:p>
        </w:tc>
        <w:tc>
          <w:tcPr>
            <w:tcW w:w="1559" w:type="dxa"/>
            <w:tcMar>
              <w:top w:w="340" w:type="dxa"/>
              <w:left w:w="113" w:type="dxa"/>
              <w:bottom w:w="340" w:type="dxa"/>
              <w:right w:w="113" w:type="dxa"/>
            </w:tcMar>
            <w:vAlign w:val="center"/>
          </w:tcPr>
          <w:p w14:paraId="3EC4CA99" w14:textId="77777777" w:rsidR="008E0389" w:rsidRPr="008E0389" w:rsidRDefault="008E0389" w:rsidP="008E0389">
            <w:pPr>
              <w:autoSpaceDE w:val="0"/>
              <w:autoSpaceDN w:val="0"/>
              <w:adjustRightInd w:val="0"/>
              <w:rPr>
                <w:rFonts w:ascii="FS Me" w:hAnsi="FS Me"/>
                <w:lang w:val="en-US"/>
              </w:rPr>
            </w:pPr>
          </w:p>
        </w:tc>
        <w:tc>
          <w:tcPr>
            <w:tcW w:w="709" w:type="dxa"/>
            <w:tcMar>
              <w:top w:w="340" w:type="dxa"/>
              <w:left w:w="227" w:type="dxa"/>
              <w:bottom w:w="340" w:type="dxa"/>
              <w:right w:w="227" w:type="dxa"/>
            </w:tcMar>
            <w:vAlign w:val="center"/>
          </w:tcPr>
          <w:p w14:paraId="1E9D25AD" w14:textId="63CA4E5F"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632D83BB" wp14:editId="0FCCA38E">
                  <wp:extent cx="208280" cy="208280"/>
                  <wp:effectExtent l="0" t="0" r="0" b="0"/>
                  <wp:docPr id="68" name="Graphic 6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ediafile_vkrD5Q.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Mar>
              <w:top w:w="340" w:type="dxa"/>
              <w:left w:w="227" w:type="dxa"/>
              <w:bottom w:w="340" w:type="dxa"/>
              <w:right w:w="227" w:type="dxa"/>
            </w:tcMar>
            <w:vAlign w:val="center"/>
          </w:tcPr>
          <w:p w14:paraId="0DBB2C60" w14:textId="2D170637"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67564957" wp14:editId="3EA2577D">
                  <wp:extent cx="215900" cy="215900"/>
                  <wp:effectExtent l="0" t="0" r="0" b="0"/>
                  <wp:docPr id="69" name="Graphic 6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ediafile_olOimx.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Mar>
              <w:top w:w="340" w:type="dxa"/>
              <w:left w:w="227" w:type="dxa"/>
              <w:bottom w:w="340" w:type="dxa"/>
              <w:right w:w="227" w:type="dxa"/>
            </w:tcMar>
            <w:vAlign w:val="center"/>
          </w:tcPr>
          <w:p w14:paraId="60A22023" w14:textId="46707505"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63460DFE" wp14:editId="6A1B7C7E">
                  <wp:extent cx="215900" cy="215900"/>
                  <wp:effectExtent l="0" t="0" r="0" b="0"/>
                  <wp:docPr id="70" name="Graphic 7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ediafile_ZJlokA.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Mar>
              <w:top w:w="340" w:type="dxa"/>
              <w:left w:w="227" w:type="dxa"/>
              <w:bottom w:w="340" w:type="dxa"/>
              <w:right w:w="227" w:type="dxa"/>
            </w:tcMar>
            <w:vAlign w:val="center"/>
          </w:tcPr>
          <w:p w14:paraId="46B7C092" w14:textId="4F910D2F"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0AB39440" wp14:editId="712147B4">
                  <wp:extent cx="215265" cy="215265"/>
                  <wp:effectExtent l="0" t="0" r="635" b="635"/>
                  <wp:docPr id="71" name="Graphic 7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ediafile_zAIYVA.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DB615F" w:rsidRPr="008E0389" w14:paraId="4252B12E" w14:textId="77777777" w:rsidTr="00DB615F">
        <w:trPr>
          <w:cantSplit/>
          <w:trHeight w:val="20"/>
        </w:trPr>
        <w:tc>
          <w:tcPr>
            <w:tcW w:w="1020" w:type="dxa"/>
            <w:tcBorders>
              <w:top w:val="dotted" w:sz="4" w:space="0" w:color="7030A0"/>
              <w:bottom w:val="dotted" w:sz="4" w:space="0" w:color="7030A0"/>
            </w:tcBorders>
            <w:tcMar>
              <w:top w:w="340" w:type="dxa"/>
              <w:left w:w="170" w:type="dxa"/>
              <w:bottom w:w="340" w:type="dxa"/>
              <w:right w:w="170" w:type="dxa"/>
            </w:tcMar>
            <w:vAlign w:val="center"/>
          </w:tcPr>
          <w:p w14:paraId="0EB58CAC" w14:textId="77777777" w:rsidR="008E0389" w:rsidRPr="000E150E" w:rsidRDefault="008E0389" w:rsidP="000E150E">
            <w:pPr>
              <w:pStyle w:val="NDIStableblackheader"/>
            </w:pPr>
            <w:r w:rsidRPr="000E150E">
              <w:t>4.2</w:t>
            </w:r>
          </w:p>
        </w:tc>
        <w:tc>
          <w:tcPr>
            <w:tcW w:w="3942" w:type="dxa"/>
            <w:tcBorders>
              <w:top w:val="dotted" w:sz="4" w:space="0" w:color="7030A0"/>
              <w:bottom w:val="dotted" w:sz="4" w:space="0" w:color="7030A0"/>
            </w:tcBorders>
            <w:tcMar>
              <w:top w:w="340" w:type="dxa"/>
              <w:left w:w="227" w:type="dxa"/>
              <w:bottom w:w="340" w:type="dxa"/>
              <w:right w:w="227" w:type="dxa"/>
            </w:tcMar>
            <w:vAlign w:val="center"/>
          </w:tcPr>
          <w:p w14:paraId="65E24C11" w14:textId="77777777" w:rsidR="008E0389" w:rsidRPr="000E150E" w:rsidRDefault="008E0389" w:rsidP="000E150E">
            <w:pPr>
              <w:pStyle w:val="NDIStabletext"/>
            </w:pPr>
            <w:r w:rsidRPr="000E150E">
              <w:t>Behaviour support plans submitted to the NDIS Commission</w:t>
            </w:r>
          </w:p>
        </w:tc>
        <w:tc>
          <w:tcPr>
            <w:tcW w:w="1559" w:type="dxa"/>
            <w:tcBorders>
              <w:top w:val="dotted" w:sz="4" w:space="0" w:color="7030A0"/>
              <w:bottom w:val="dotted" w:sz="4" w:space="0" w:color="7030A0"/>
            </w:tcBorders>
            <w:tcMar>
              <w:top w:w="340" w:type="dxa"/>
              <w:left w:w="113" w:type="dxa"/>
              <w:bottom w:w="340" w:type="dxa"/>
              <w:right w:w="113" w:type="dxa"/>
            </w:tcMar>
            <w:vAlign w:val="center"/>
          </w:tcPr>
          <w:p w14:paraId="358D211C"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bottom w:val="dotted" w:sz="4" w:space="0" w:color="7030A0"/>
            </w:tcBorders>
            <w:tcMar>
              <w:top w:w="340" w:type="dxa"/>
              <w:left w:w="227" w:type="dxa"/>
              <w:bottom w:w="340" w:type="dxa"/>
              <w:right w:w="227" w:type="dxa"/>
            </w:tcMar>
            <w:vAlign w:val="center"/>
          </w:tcPr>
          <w:p w14:paraId="023C0F75" w14:textId="1A12026F" w:rsidR="008E0389" w:rsidRPr="008E0389" w:rsidRDefault="00F419FB"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3FF410B3" wp14:editId="709AC87D">
                  <wp:extent cx="208280" cy="208280"/>
                  <wp:effectExtent l="0" t="0" r="0" b="0"/>
                  <wp:docPr id="72" name="Graphic 7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ediafile_ix2ZZ9.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bottom w:val="dotted" w:sz="4" w:space="0" w:color="7030A0"/>
            </w:tcBorders>
            <w:tcMar>
              <w:top w:w="340" w:type="dxa"/>
              <w:left w:w="227" w:type="dxa"/>
              <w:bottom w:w="340" w:type="dxa"/>
              <w:right w:w="227" w:type="dxa"/>
            </w:tcMar>
            <w:vAlign w:val="center"/>
          </w:tcPr>
          <w:p w14:paraId="5529BEA4" w14:textId="560FD11E"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37D6431E" wp14:editId="5274D715">
                  <wp:extent cx="215900" cy="215900"/>
                  <wp:effectExtent l="0" t="0" r="0" b="0"/>
                  <wp:docPr id="73" name="Graphic 7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ediafile_cVO3LN.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340" w:type="dxa"/>
              <w:left w:w="227" w:type="dxa"/>
              <w:bottom w:w="340" w:type="dxa"/>
              <w:right w:w="227" w:type="dxa"/>
            </w:tcMar>
            <w:vAlign w:val="center"/>
          </w:tcPr>
          <w:p w14:paraId="3D8369D4" w14:textId="6E649499"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3A5AD5E" wp14:editId="53B0B006">
                  <wp:extent cx="215900" cy="215900"/>
                  <wp:effectExtent l="0" t="0" r="0" b="0"/>
                  <wp:docPr id="74" name="Graphic 7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ediafile_NhVF5q.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340" w:type="dxa"/>
              <w:left w:w="227" w:type="dxa"/>
              <w:bottom w:w="340" w:type="dxa"/>
              <w:right w:w="227" w:type="dxa"/>
            </w:tcMar>
            <w:vAlign w:val="center"/>
          </w:tcPr>
          <w:p w14:paraId="757FC919" w14:textId="3147EF6F"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FB935D7" wp14:editId="71DB2A66">
                  <wp:extent cx="215265" cy="215265"/>
                  <wp:effectExtent l="0" t="0" r="635" b="635"/>
                  <wp:docPr id="75" name="Graphic 7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ediafile_Yjjkb0.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DB615F" w:rsidRPr="008E0389" w14:paraId="48A0D797" w14:textId="77777777" w:rsidTr="00DB615F">
        <w:trPr>
          <w:cantSplit/>
          <w:trHeight w:val="20"/>
        </w:trPr>
        <w:tc>
          <w:tcPr>
            <w:tcW w:w="1020" w:type="dxa"/>
            <w:tcBorders>
              <w:top w:val="dotted" w:sz="4" w:space="0" w:color="7030A0"/>
            </w:tcBorders>
            <w:tcMar>
              <w:top w:w="340" w:type="dxa"/>
              <w:left w:w="170" w:type="dxa"/>
              <w:bottom w:w="340" w:type="dxa"/>
              <w:right w:w="170" w:type="dxa"/>
            </w:tcMar>
            <w:vAlign w:val="center"/>
          </w:tcPr>
          <w:p w14:paraId="7963F72B" w14:textId="77777777" w:rsidR="008E0389" w:rsidRPr="000E150E" w:rsidRDefault="008E0389" w:rsidP="000E150E">
            <w:pPr>
              <w:pStyle w:val="NDIStableblackheader"/>
            </w:pPr>
            <w:r w:rsidRPr="000E150E">
              <w:t>4.3</w:t>
            </w:r>
          </w:p>
        </w:tc>
        <w:tc>
          <w:tcPr>
            <w:tcW w:w="3942" w:type="dxa"/>
            <w:tcBorders>
              <w:top w:val="dotted" w:sz="4" w:space="0" w:color="7030A0"/>
            </w:tcBorders>
            <w:tcMar>
              <w:top w:w="340" w:type="dxa"/>
              <w:left w:w="227" w:type="dxa"/>
              <w:bottom w:w="340" w:type="dxa"/>
              <w:right w:w="227" w:type="dxa"/>
            </w:tcMar>
            <w:vAlign w:val="center"/>
          </w:tcPr>
          <w:p w14:paraId="0B0E1513" w14:textId="77777777" w:rsidR="008E0389" w:rsidRPr="000E150E" w:rsidRDefault="008E0389" w:rsidP="000E150E">
            <w:pPr>
              <w:pStyle w:val="NDIStabletext"/>
            </w:pPr>
            <w:r w:rsidRPr="000E150E">
              <w:t>Types of restrictive practices submitted to the NDIS Commission</w:t>
            </w:r>
          </w:p>
        </w:tc>
        <w:tc>
          <w:tcPr>
            <w:tcW w:w="1559" w:type="dxa"/>
            <w:tcBorders>
              <w:top w:val="dotted" w:sz="4" w:space="0" w:color="7030A0"/>
            </w:tcBorders>
            <w:tcMar>
              <w:top w:w="340" w:type="dxa"/>
              <w:left w:w="113" w:type="dxa"/>
              <w:bottom w:w="340" w:type="dxa"/>
              <w:right w:w="113" w:type="dxa"/>
            </w:tcMar>
            <w:vAlign w:val="center"/>
          </w:tcPr>
          <w:p w14:paraId="364B3579"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tcBorders>
            <w:tcMar>
              <w:top w:w="340" w:type="dxa"/>
              <w:left w:w="227" w:type="dxa"/>
              <w:bottom w:w="340" w:type="dxa"/>
              <w:right w:w="227" w:type="dxa"/>
            </w:tcMar>
            <w:vAlign w:val="center"/>
          </w:tcPr>
          <w:p w14:paraId="7E4F25F0" w14:textId="05B9D928"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45CC9385" wp14:editId="4ACCD3F4">
                  <wp:extent cx="208280" cy="208280"/>
                  <wp:effectExtent l="0" t="0" r="0" b="0"/>
                  <wp:docPr id="76" name="Graphic 7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ediafile_sadflT.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tcBorders>
            <w:tcMar>
              <w:top w:w="340" w:type="dxa"/>
              <w:left w:w="227" w:type="dxa"/>
              <w:bottom w:w="340" w:type="dxa"/>
              <w:right w:w="227" w:type="dxa"/>
            </w:tcMar>
            <w:vAlign w:val="center"/>
          </w:tcPr>
          <w:p w14:paraId="3D6F773A" w14:textId="7F0D2506"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3652415B" wp14:editId="4E8B0D6C">
                  <wp:extent cx="215900" cy="215900"/>
                  <wp:effectExtent l="0" t="0" r="0" b="0"/>
                  <wp:docPr id="77" name="Graphic 7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ediafile_9ElEkr.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tcBorders>
            <w:tcMar>
              <w:top w:w="340" w:type="dxa"/>
              <w:left w:w="227" w:type="dxa"/>
              <w:bottom w:w="340" w:type="dxa"/>
              <w:right w:w="227" w:type="dxa"/>
            </w:tcMar>
            <w:vAlign w:val="center"/>
          </w:tcPr>
          <w:p w14:paraId="783DBC77" w14:textId="3E4992FD"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798CDD3" wp14:editId="0D7D5FE5">
                  <wp:extent cx="215900" cy="215900"/>
                  <wp:effectExtent l="0" t="0" r="0" b="0"/>
                  <wp:docPr id="78" name="Graphic 7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ediafile_WEtoir.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tcBorders>
            <w:tcMar>
              <w:top w:w="340" w:type="dxa"/>
              <w:left w:w="227" w:type="dxa"/>
              <w:bottom w:w="340" w:type="dxa"/>
              <w:right w:w="227" w:type="dxa"/>
            </w:tcMar>
            <w:vAlign w:val="center"/>
          </w:tcPr>
          <w:p w14:paraId="73741D9C" w14:textId="2F534B48"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97BE77E" wp14:editId="400A0D77">
                  <wp:extent cx="215265" cy="215265"/>
                  <wp:effectExtent l="0" t="0" r="635" b="635"/>
                  <wp:docPr id="79" name="Graphic 7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ediafile_vjrr2w.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265" cy="215265"/>
                          </a:xfrm>
                          <a:prstGeom prst="rect">
                            <a:avLst/>
                          </a:prstGeom>
                        </pic:spPr>
                      </pic:pic>
                    </a:graphicData>
                  </a:graphic>
                </wp:inline>
              </w:drawing>
            </w:r>
          </w:p>
        </w:tc>
      </w:tr>
      <w:tr w:rsidR="008E0389" w:rsidRPr="008E0389" w14:paraId="23A28ED8" w14:textId="77777777" w:rsidTr="006473BD">
        <w:trPr>
          <w:cantSplit/>
          <w:trHeight w:val="20"/>
        </w:trPr>
        <w:tc>
          <w:tcPr>
            <w:tcW w:w="9356" w:type="dxa"/>
            <w:gridSpan w:val="7"/>
            <w:shd w:val="clear" w:color="auto" w:fill="781E77"/>
            <w:tcMar>
              <w:top w:w="170" w:type="dxa"/>
              <w:left w:w="170" w:type="dxa"/>
              <w:bottom w:w="170" w:type="dxa"/>
              <w:right w:w="170" w:type="dxa"/>
            </w:tcMar>
            <w:vAlign w:val="center"/>
          </w:tcPr>
          <w:p w14:paraId="3771CBC1" w14:textId="77777777" w:rsidR="008E0389" w:rsidRPr="008E0389" w:rsidRDefault="008E0389" w:rsidP="003C421B">
            <w:pPr>
              <w:pStyle w:val="HeaderwhiteBodyTextTabletext"/>
            </w:pPr>
            <w:r w:rsidRPr="008E0389">
              <w:lastRenderedPageBreak/>
              <w:t>Corporate</w:t>
            </w:r>
          </w:p>
        </w:tc>
      </w:tr>
      <w:tr w:rsidR="00DB615F" w:rsidRPr="008E0389" w14:paraId="28B592F9" w14:textId="77777777" w:rsidTr="00DB615F">
        <w:trPr>
          <w:cantSplit/>
          <w:trHeight w:val="20"/>
        </w:trPr>
        <w:tc>
          <w:tcPr>
            <w:tcW w:w="1020" w:type="dxa"/>
            <w:tcBorders>
              <w:bottom w:val="dotted" w:sz="4" w:space="0" w:color="7030A0"/>
            </w:tcBorders>
            <w:shd w:val="clear" w:color="auto" w:fill="F2F2F2" w:themeFill="background1" w:themeFillShade="F2"/>
            <w:tcMar>
              <w:top w:w="240" w:type="dxa"/>
              <w:left w:w="170" w:type="dxa"/>
              <w:bottom w:w="240" w:type="dxa"/>
              <w:right w:w="170" w:type="dxa"/>
            </w:tcMar>
            <w:vAlign w:val="center"/>
          </w:tcPr>
          <w:p w14:paraId="2E4EC53E" w14:textId="77777777" w:rsidR="008E0389" w:rsidRPr="000E150E" w:rsidRDefault="008E0389" w:rsidP="000E150E">
            <w:pPr>
              <w:pStyle w:val="NDIStableblackheader"/>
            </w:pPr>
            <w:r w:rsidRPr="000E150E">
              <w:t xml:space="preserve">5.0 </w:t>
            </w:r>
          </w:p>
        </w:tc>
        <w:tc>
          <w:tcPr>
            <w:tcW w:w="3942"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1EF1AE06" w14:textId="77777777" w:rsidR="008E0389" w:rsidRPr="000E150E" w:rsidRDefault="008E0389" w:rsidP="000E150E">
            <w:pPr>
              <w:pStyle w:val="NDIStableheaderleftaligned"/>
            </w:pPr>
            <w:r w:rsidRPr="000E150E">
              <w:t>Establish the NDIS Commission</w:t>
            </w:r>
          </w:p>
        </w:tc>
        <w:tc>
          <w:tcPr>
            <w:tcW w:w="1559" w:type="dxa"/>
            <w:tcBorders>
              <w:bottom w:val="dotted" w:sz="4" w:space="0" w:color="7030A0"/>
            </w:tcBorders>
            <w:shd w:val="clear" w:color="auto" w:fill="F2F2F2" w:themeFill="background1" w:themeFillShade="F2"/>
            <w:tcMar>
              <w:top w:w="240" w:type="dxa"/>
              <w:left w:w="113" w:type="dxa"/>
              <w:bottom w:w="240" w:type="dxa"/>
              <w:right w:w="113" w:type="dxa"/>
            </w:tcMar>
            <w:vAlign w:val="center"/>
          </w:tcPr>
          <w:p w14:paraId="38ADCF22" w14:textId="77777777" w:rsidR="008E0389" w:rsidRPr="000E150E" w:rsidRDefault="008E0389" w:rsidP="000E150E">
            <w:pPr>
              <w:pStyle w:val="NDIStableheaderleftaligned"/>
            </w:pPr>
            <w:r w:rsidRPr="000E150E">
              <w:t>1.2</w:t>
            </w: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7EF0129B" w14:textId="0DE88AAB"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D1C7FB7" wp14:editId="3E52726C">
                  <wp:extent cx="208280" cy="208280"/>
                  <wp:effectExtent l="0" t="0" r="0" b="0"/>
                  <wp:docPr id="80" name="Graphic 8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diafile_BTDVzw.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5B06BA8B" w14:textId="38543A94"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1258005B" wp14:editId="5BB30FE3">
                  <wp:extent cx="215900" cy="215900"/>
                  <wp:effectExtent l="0" t="0" r="0" b="0"/>
                  <wp:docPr id="81" name="Graphic 8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ediafile_qOb65G.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2C2F589D" w14:textId="77777777" w:rsidR="008E0389" w:rsidRPr="008E0389" w:rsidRDefault="008E0389" w:rsidP="008E0389">
            <w:pPr>
              <w:autoSpaceDE w:val="0"/>
              <w:autoSpaceDN w:val="0"/>
              <w:adjustRightInd w:val="0"/>
              <w:rPr>
                <w:rFonts w:ascii="FS Me" w:hAnsi="FS Me"/>
                <w:lang w:val="en-US"/>
              </w:rPr>
            </w:pPr>
          </w:p>
        </w:tc>
        <w:tc>
          <w:tcPr>
            <w:tcW w:w="709" w:type="dxa"/>
            <w:tcBorders>
              <w:bottom w:val="dotted" w:sz="4" w:space="0" w:color="7030A0"/>
            </w:tcBorders>
            <w:shd w:val="clear" w:color="auto" w:fill="F2F2F2" w:themeFill="background1" w:themeFillShade="F2"/>
            <w:tcMar>
              <w:top w:w="240" w:type="dxa"/>
              <w:left w:w="227" w:type="dxa"/>
              <w:bottom w:w="240" w:type="dxa"/>
              <w:right w:w="227" w:type="dxa"/>
            </w:tcMar>
            <w:vAlign w:val="center"/>
          </w:tcPr>
          <w:p w14:paraId="2F674B04" w14:textId="77777777" w:rsidR="008E0389" w:rsidRPr="008E0389" w:rsidRDefault="008E0389" w:rsidP="008E0389">
            <w:pPr>
              <w:autoSpaceDE w:val="0"/>
              <w:autoSpaceDN w:val="0"/>
              <w:adjustRightInd w:val="0"/>
              <w:rPr>
                <w:rFonts w:ascii="FS Me" w:hAnsi="FS Me"/>
                <w:lang w:val="en-US"/>
              </w:rPr>
            </w:pPr>
          </w:p>
        </w:tc>
      </w:tr>
      <w:tr w:rsidR="008E0389" w:rsidRPr="008E0389" w14:paraId="5F1B0276" w14:textId="77777777" w:rsidTr="006473BD">
        <w:trPr>
          <w:cantSplit/>
          <w:trHeight w:val="20"/>
        </w:trPr>
        <w:tc>
          <w:tcPr>
            <w:tcW w:w="9356" w:type="dxa"/>
            <w:gridSpan w:val="7"/>
            <w:tcMar>
              <w:top w:w="227" w:type="dxa"/>
              <w:left w:w="170" w:type="dxa"/>
              <w:bottom w:w="60" w:type="dxa"/>
              <w:right w:w="170" w:type="dxa"/>
            </w:tcMar>
            <w:vAlign w:val="center"/>
          </w:tcPr>
          <w:p w14:paraId="58D42EFA" w14:textId="77777777" w:rsidR="008E0389" w:rsidRPr="000E150E" w:rsidRDefault="008E0389" w:rsidP="000E150E">
            <w:pPr>
              <w:pStyle w:val="NDISperformanceframeworkblackheading"/>
            </w:pPr>
            <w:r w:rsidRPr="000E150E">
              <w:t>Set framework for performance in line with each of the functions of the NDIS Commission including:</w:t>
            </w:r>
          </w:p>
        </w:tc>
      </w:tr>
      <w:tr w:rsidR="00DB615F" w:rsidRPr="008E0389" w14:paraId="0263983D" w14:textId="77777777" w:rsidTr="00DB615F">
        <w:trPr>
          <w:cantSplit/>
          <w:trHeight w:val="20"/>
        </w:trPr>
        <w:tc>
          <w:tcPr>
            <w:tcW w:w="1020" w:type="dxa"/>
            <w:tcBorders>
              <w:bottom w:val="dotted" w:sz="4" w:space="0" w:color="7030A0"/>
            </w:tcBorders>
            <w:tcMar>
              <w:top w:w="340" w:type="dxa"/>
              <w:left w:w="170" w:type="dxa"/>
              <w:bottom w:w="340" w:type="dxa"/>
              <w:right w:w="170" w:type="dxa"/>
            </w:tcMar>
            <w:vAlign w:val="center"/>
          </w:tcPr>
          <w:p w14:paraId="2A3A5A4F" w14:textId="77777777" w:rsidR="008E0389" w:rsidRPr="000E150E" w:rsidRDefault="008E0389" w:rsidP="000E150E">
            <w:pPr>
              <w:pStyle w:val="NDIStableblackheader"/>
            </w:pPr>
            <w:r w:rsidRPr="000E150E">
              <w:t>5.1</w:t>
            </w:r>
          </w:p>
        </w:tc>
        <w:tc>
          <w:tcPr>
            <w:tcW w:w="3942" w:type="dxa"/>
            <w:tcBorders>
              <w:bottom w:val="dotted" w:sz="4" w:space="0" w:color="7030A0"/>
            </w:tcBorders>
            <w:tcMar>
              <w:top w:w="340" w:type="dxa"/>
              <w:left w:w="227" w:type="dxa"/>
              <w:bottom w:w="340" w:type="dxa"/>
              <w:right w:w="227" w:type="dxa"/>
            </w:tcMar>
            <w:vAlign w:val="center"/>
          </w:tcPr>
          <w:p w14:paraId="1BA762B1" w14:textId="77777777" w:rsidR="008E0389" w:rsidRPr="000E150E" w:rsidRDefault="008E0389" w:rsidP="000E150E">
            <w:pPr>
              <w:pStyle w:val="NDIStabletext"/>
            </w:pPr>
            <w:r w:rsidRPr="000E150E">
              <w:t xml:space="preserve">Establish the office locations in jurisdictions across Australia </w:t>
            </w:r>
          </w:p>
        </w:tc>
        <w:tc>
          <w:tcPr>
            <w:tcW w:w="1559" w:type="dxa"/>
            <w:tcBorders>
              <w:bottom w:val="dotted" w:sz="4" w:space="0" w:color="7030A0"/>
            </w:tcBorders>
            <w:tcMar>
              <w:top w:w="340" w:type="dxa"/>
              <w:left w:w="113" w:type="dxa"/>
              <w:bottom w:w="340" w:type="dxa"/>
              <w:right w:w="113" w:type="dxa"/>
            </w:tcMar>
            <w:vAlign w:val="center"/>
          </w:tcPr>
          <w:p w14:paraId="7F81D98B" w14:textId="77777777" w:rsidR="008E0389" w:rsidRPr="008E0389" w:rsidRDefault="008E0389" w:rsidP="008E0389">
            <w:pPr>
              <w:autoSpaceDE w:val="0"/>
              <w:autoSpaceDN w:val="0"/>
              <w:adjustRightInd w:val="0"/>
              <w:rPr>
                <w:rFonts w:ascii="FS Me" w:hAnsi="FS Me"/>
                <w:lang w:val="en-US"/>
              </w:rPr>
            </w:pPr>
          </w:p>
        </w:tc>
        <w:tc>
          <w:tcPr>
            <w:tcW w:w="709" w:type="dxa"/>
            <w:tcBorders>
              <w:bottom w:val="dotted" w:sz="4" w:space="0" w:color="7030A0"/>
            </w:tcBorders>
            <w:tcMar>
              <w:top w:w="340" w:type="dxa"/>
              <w:left w:w="227" w:type="dxa"/>
              <w:bottom w:w="340" w:type="dxa"/>
              <w:right w:w="227" w:type="dxa"/>
            </w:tcMar>
            <w:vAlign w:val="center"/>
          </w:tcPr>
          <w:p w14:paraId="3383A102" w14:textId="5BEE7909"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66A62509" wp14:editId="69DBD36D">
                  <wp:extent cx="208280" cy="208280"/>
                  <wp:effectExtent l="0" t="0" r="0" b="0"/>
                  <wp:docPr id="82" name="Graphic 8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ediafile_m6xUFP.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bottom w:val="dotted" w:sz="4" w:space="0" w:color="7030A0"/>
            </w:tcBorders>
            <w:tcMar>
              <w:top w:w="340" w:type="dxa"/>
              <w:left w:w="227" w:type="dxa"/>
              <w:bottom w:w="340" w:type="dxa"/>
              <w:right w:w="227" w:type="dxa"/>
            </w:tcMar>
            <w:vAlign w:val="center"/>
          </w:tcPr>
          <w:p w14:paraId="5BC498C6" w14:textId="6CFC3DA2"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23D570BB" wp14:editId="5611FE73">
                  <wp:extent cx="215900" cy="215900"/>
                  <wp:effectExtent l="0" t="0" r="0" b="0"/>
                  <wp:docPr id="83" name="Graphic 8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ediafile_LSSZ3Z.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bottom w:val="dotted" w:sz="4" w:space="0" w:color="7030A0"/>
            </w:tcBorders>
            <w:tcMar>
              <w:top w:w="340" w:type="dxa"/>
              <w:left w:w="227" w:type="dxa"/>
              <w:bottom w:w="340" w:type="dxa"/>
              <w:right w:w="227" w:type="dxa"/>
            </w:tcMar>
          </w:tcPr>
          <w:p w14:paraId="2025D5F9" w14:textId="77777777" w:rsidR="008E0389" w:rsidRPr="008E0389" w:rsidRDefault="008E0389" w:rsidP="008E0389">
            <w:pPr>
              <w:autoSpaceDE w:val="0"/>
              <w:autoSpaceDN w:val="0"/>
              <w:adjustRightInd w:val="0"/>
              <w:rPr>
                <w:rFonts w:ascii="FS Me" w:hAnsi="FS Me"/>
                <w:lang w:val="en-US"/>
              </w:rPr>
            </w:pPr>
          </w:p>
        </w:tc>
        <w:tc>
          <w:tcPr>
            <w:tcW w:w="709" w:type="dxa"/>
            <w:tcBorders>
              <w:bottom w:val="dotted" w:sz="4" w:space="0" w:color="7030A0"/>
            </w:tcBorders>
            <w:tcMar>
              <w:top w:w="340" w:type="dxa"/>
              <w:left w:w="227" w:type="dxa"/>
              <w:bottom w:w="340" w:type="dxa"/>
              <w:right w:w="227" w:type="dxa"/>
            </w:tcMar>
          </w:tcPr>
          <w:p w14:paraId="668E7677" w14:textId="77777777" w:rsidR="008E0389" w:rsidRPr="008E0389" w:rsidRDefault="008E0389" w:rsidP="008E0389">
            <w:pPr>
              <w:autoSpaceDE w:val="0"/>
              <w:autoSpaceDN w:val="0"/>
              <w:adjustRightInd w:val="0"/>
              <w:rPr>
                <w:rFonts w:ascii="FS Me" w:hAnsi="FS Me"/>
                <w:lang w:val="en-US"/>
              </w:rPr>
            </w:pPr>
          </w:p>
        </w:tc>
      </w:tr>
      <w:tr w:rsidR="00DB615F" w:rsidRPr="008E0389" w14:paraId="27A3A8E6" w14:textId="77777777" w:rsidTr="00DB615F">
        <w:trPr>
          <w:cantSplit/>
          <w:trHeight w:val="20"/>
        </w:trPr>
        <w:tc>
          <w:tcPr>
            <w:tcW w:w="1020" w:type="dxa"/>
            <w:tcBorders>
              <w:top w:val="dotted" w:sz="4" w:space="0" w:color="7030A0"/>
              <w:bottom w:val="dotted" w:sz="4" w:space="0" w:color="7030A0"/>
            </w:tcBorders>
            <w:tcMar>
              <w:top w:w="340" w:type="dxa"/>
              <w:left w:w="170" w:type="dxa"/>
              <w:bottom w:w="340" w:type="dxa"/>
              <w:right w:w="170" w:type="dxa"/>
            </w:tcMar>
            <w:vAlign w:val="center"/>
          </w:tcPr>
          <w:p w14:paraId="41D409F1" w14:textId="77777777" w:rsidR="008E0389" w:rsidRPr="000E150E" w:rsidRDefault="008E0389" w:rsidP="000E150E">
            <w:pPr>
              <w:pStyle w:val="NDIStableblackheader"/>
            </w:pPr>
            <w:r w:rsidRPr="000E150E">
              <w:t>5.2</w:t>
            </w:r>
          </w:p>
        </w:tc>
        <w:tc>
          <w:tcPr>
            <w:tcW w:w="3942" w:type="dxa"/>
            <w:tcBorders>
              <w:top w:val="dotted" w:sz="4" w:space="0" w:color="7030A0"/>
              <w:bottom w:val="dotted" w:sz="4" w:space="0" w:color="7030A0"/>
            </w:tcBorders>
            <w:tcMar>
              <w:top w:w="340" w:type="dxa"/>
              <w:left w:w="227" w:type="dxa"/>
              <w:bottom w:w="340" w:type="dxa"/>
              <w:right w:w="227" w:type="dxa"/>
            </w:tcMar>
            <w:vAlign w:val="center"/>
          </w:tcPr>
          <w:p w14:paraId="7E8E3BB7" w14:textId="77777777" w:rsidR="008E0389" w:rsidRPr="000E150E" w:rsidRDefault="008E0389" w:rsidP="000E150E">
            <w:pPr>
              <w:pStyle w:val="NDIStabletext"/>
            </w:pPr>
            <w:r w:rsidRPr="000E150E">
              <w:t xml:space="preserve">Establish internal capacity to deliver outcomes through a workforce strategy that includes: people plan, diversity strategy, workplace consultative arrangements; and data collection to support evaluation </w:t>
            </w:r>
          </w:p>
        </w:tc>
        <w:tc>
          <w:tcPr>
            <w:tcW w:w="1559" w:type="dxa"/>
            <w:tcBorders>
              <w:top w:val="dotted" w:sz="4" w:space="0" w:color="7030A0"/>
              <w:bottom w:val="dotted" w:sz="4" w:space="0" w:color="7030A0"/>
            </w:tcBorders>
            <w:tcMar>
              <w:top w:w="340" w:type="dxa"/>
              <w:left w:w="113" w:type="dxa"/>
              <w:bottom w:w="340" w:type="dxa"/>
              <w:right w:w="113" w:type="dxa"/>
            </w:tcMar>
            <w:vAlign w:val="center"/>
          </w:tcPr>
          <w:p w14:paraId="3195D22B"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bottom w:val="dotted" w:sz="4" w:space="0" w:color="7030A0"/>
            </w:tcBorders>
            <w:tcMar>
              <w:top w:w="340" w:type="dxa"/>
              <w:left w:w="227" w:type="dxa"/>
              <w:bottom w:w="340" w:type="dxa"/>
              <w:right w:w="227" w:type="dxa"/>
            </w:tcMar>
            <w:vAlign w:val="center"/>
          </w:tcPr>
          <w:p w14:paraId="5BAC8AAB" w14:textId="1093C4DE"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0FF4216A" wp14:editId="4494E70E">
                  <wp:extent cx="208280" cy="208280"/>
                  <wp:effectExtent l="0" t="0" r="0" b="0"/>
                  <wp:docPr id="84" name="Graphic 8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ediafile_4hcc1k.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bottom w:val="dotted" w:sz="4" w:space="0" w:color="7030A0"/>
            </w:tcBorders>
            <w:tcMar>
              <w:top w:w="340" w:type="dxa"/>
              <w:left w:w="227" w:type="dxa"/>
              <w:bottom w:w="340" w:type="dxa"/>
              <w:right w:w="227" w:type="dxa"/>
            </w:tcMar>
            <w:vAlign w:val="center"/>
          </w:tcPr>
          <w:p w14:paraId="0550B42A" w14:textId="44D41407"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17112776" wp14:editId="08248752">
                  <wp:extent cx="215900" cy="215900"/>
                  <wp:effectExtent l="0" t="0" r="0" b="0"/>
                  <wp:docPr id="85" name="Graphic 8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ediafile_z1EP0q.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340" w:type="dxa"/>
              <w:left w:w="227" w:type="dxa"/>
              <w:bottom w:w="340" w:type="dxa"/>
              <w:right w:w="227" w:type="dxa"/>
            </w:tcMar>
          </w:tcPr>
          <w:p w14:paraId="041C7445"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bottom w:val="dotted" w:sz="4" w:space="0" w:color="7030A0"/>
            </w:tcBorders>
            <w:tcMar>
              <w:top w:w="340" w:type="dxa"/>
              <w:left w:w="227" w:type="dxa"/>
              <w:bottom w:w="340" w:type="dxa"/>
              <w:right w:w="227" w:type="dxa"/>
            </w:tcMar>
          </w:tcPr>
          <w:p w14:paraId="52A539B5" w14:textId="77777777" w:rsidR="008E0389" w:rsidRPr="008E0389" w:rsidRDefault="008E0389" w:rsidP="008E0389">
            <w:pPr>
              <w:autoSpaceDE w:val="0"/>
              <w:autoSpaceDN w:val="0"/>
              <w:adjustRightInd w:val="0"/>
              <w:rPr>
                <w:rFonts w:ascii="FS Me" w:hAnsi="FS Me"/>
                <w:lang w:val="en-US"/>
              </w:rPr>
            </w:pPr>
          </w:p>
        </w:tc>
      </w:tr>
      <w:tr w:rsidR="00DB615F" w:rsidRPr="008E0389" w14:paraId="568F9962" w14:textId="77777777" w:rsidTr="00DB615F">
        <w:trPr>
          <w:cantSplit/>
          <w:trHeight w:val="20"/>
        </w:trPr>
        <w:tc>
          <w:tcPr>
            <w:tcW w:w="1020" w:type="dxa"/>
            <w:tcBorders>
              <w:top w:val="dotted" w:sz="4" w:space="0" w:color="7030A0"/>
              <w:bottom w:val="dotted" w:sz="4" w:space="0" w:color="7030A0"/>
            </w:tcBorders>
            <w:tcMar>
              <w:top w:w="340" w:type="dxa"/>
              <w:left w:w="170" w:type="dxa"/>
              <w:bottom w:w="340" w:type="dxa"/>
              <w:right w:w="170" w:type="dxa"/>
            </w:tcMar>
            <w:vAlign w:val="center"/>
          </w:tcPr>
          <w:p w14:paraId="4C9358B8" w14:textId="77777777" w:rsidR="008E0389" w:rsidRPr="000E150E" w:rsidRDefault="008E0389" w:rsidP="000E150E">
            <w:pPr>
              <w:pStyle w:val="NDIStableblackheader"/>
            </w:pPr>
            <w:r w:rsidRPr="000E150E">
              <w:t>5.3</w:t>
            </w:r>
          </w:p>
        </w:tc>
        <w:tc>
          <w:tcPr>
            <w:tcW w:w="3942" w:type="dxa"/>
            <w:tcBorders>
              <w:top w:val="dotted" w:sz="4" w:space="0" w:color="7030A0"/>
              <w:bottom w:val="dotted" w:sz="4" w:space="0" w:color="7030A0"/>
            </w:tcBorders>
            <w:tcMar>
              <w:top w:w="340" w:type="dxa"/>
              <w:left w:w="227" w:type="dxa"/>
              <w:bottom w:w="340" w:type="dxa"/>
              <w:right w:w="227" w:type="dxa"/>
            </w:tcMar>
            <w:vAlign w:val="center"/>
          </w:tcPr>
          <w:p w14:paraId="4BBF6A87" w14:textId="77777777" w:rsidR="008E0389" w:rsidRPr="000E150E" w:rsidRDefault="008E0389" w:rsidP="000E150E">
            <w:pPr>
              <w:pStyle w:val="NDIStabletext"/>
            </w:pPr>
            <w:r w:rsidRPr="000E150E">
              <w:t xml:space="preserve">Refine performance targets as the NDIS Commission is established </w:t>
            </w:r>
          </w:p>
        </w:tc>
        <w:tc>
          <w:tcPr>
            <w:tcW w:w="1559" w:type="dxa"/>
            <w:tcBorders>
              <w:top w:val="dotted" w:sz="4" w:space="0" w:color="7030A0"/>
              <w:bottom w:val="dotted" w:sz="4" w:space="0" w:color="7030A0"/>
            </w:tcBorders>
            <w:tcMar>
              <w:top w:w="340" w:type="dxa"/>
              <w:left w:w="113" w:type="dxa"/>
              <w:bottom w:w="340" w:type="dxa"/>
              <w:right w:w="113" w:type="dxa"/>
            </w:tcMar>
            <w:vAlign w:val="center"/>
          </w:tcPr>
          <w:p w14:paraId="0966952A"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bottom w:val="dotted" w:sz="4" w:space="0" w:color="7030A0"/>
            </w:tcBorders>
            <w:tcMar>
              <w:top w:w="340" w:type="dxa"/>
              <w:left w:w="227" w:type="dxa"/>
              <w:bottom w:w="340" w:type="dxa"/>
              <w:right w:w="227" w:type="dxa"/>
            </w:tcMar>
            <w:vAlign w:val="center"/>
          </w:tcPr>
          <w:p w14:paraId="3F7510C0" w14:textId="7E098D97"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4F89D9AF" wp14:editId="1D758940">
                  <wp:extent cx="208280" cy="208280"/>
                  <wp:effectExtent l="0" t="0" r="0" b="0"/>
                  <wp:docPr id="86" name="Graphic 8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ediafile_xvyA05.svg"/>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08280" cy="208280"/>
                          </a:xfrm>
                          <a:prstGeom prst="rect">
                            <a:avLst/>
                          </a:prstGeom>
                        </pic:spPr>
                      </pic:pic>
                    </a:graphicData>
                  </a:graphic>
                </wp:inline>
              </w:drawing>
            </w:r>
          </w:p>
        </w:tc>
        <w:tc>
          <w:tcPr>
            <w:tcW w:w="708" w:type="dxa"/>
            <w:tcBorders>
              <w:top w:val="dotted" w:sz="4" w:space="0" w:color="7030A0"/>
              <w:bottom w:val="dotted" w:sz="4" w:space="0" w:color="7030A0"/>
            </w:tcBorders>
            <w:tcMar>
              <w:top w:w="340" w:type="dxa"/>
              <w:left w:w="227" w:type="dxa"/>
              <w:bottom w:w="340" w:type="dxa"/>
              <w:right w:w="227" w:type="dxa"/>
            </w:tcMar>
            <w:vAlign w:val="center"/>
          </w:tcPr>
          <w:p w14:paraId="09105AD6" w14:textId="65268011" w:rsidR="008E0389" w:rsidRPr="008E0389" w:rsidRDefault="00890CC0" w:rsidP="008E0389">
            <w:pPr>
              <w:tabs>
                <w:tab w:val="left" w:pos="4160"/>
              </w:tabs>
              <w:suppressAutoHyphens/>
              <w:autoSpaceDE w:val="0"/>
              <w:autoSpaceDN w:val="0"/>
              <w:adjustRightInd w:val="0"/>
              <w:spacing w:after="180" w:line="260" w:lineRule="atLeast"/>
              <w:jc w:val="center"/>
              <w:textAlignment w:val="center"/>
              <w:rPr>
                <w:rFonts w:ascii="FS Me" w:hAnsi="FS Me" w:cs="FS Me"/>
                <w:color w:val="000000"/>
                <w:spacing w:val="-2"/>
                <w:sz w:val="18"/>
                <w:szCs w:val="18"/>
                <w:u w:color="0000A8"/>
              </w:rPr>
            </w:pPr>
            <w:r>
              <w:rPr>
                <w:rFonts w:ascii="FS Me" w:hAnsi="FS Me" w:cs="FS Me"/>
                <w:noProof/>
                <w:color w:val="000000"/>
                <w:spacing w:val="-2"/>
                <w:sz w:val="18"/>
                <w:szCs w:val="18"/>
                <w:u w:color="0000A8"/>
                <w:lang w:val="en-AU" w:eastAsia="en-AU"/>
              </w:rPr>
              <w:drawing>
                <wp:inline distT="0" distB="0" distL="0" distR="0" wp14:anchorId="110BF288" wp14:editId="4A033296">
                  <wp:extent cx="215900" cy="215900"/>
                  <wp:effectExtent l="0" t="0" r="0" b="0"/>
                  <wp:docPr id="87" name="Graphic 8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mediafile_INaybl.svg"/>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15900" cy="215900"/>
                          </a:xfrm>
                          <a:prstGeom prst="rect">
                            <a:avLst/>
                          </a:prstGeom>
                        </pic:spPr>
                      </pic:pic>
                    </a:graphicData>
                  </a:graphic>
                </wp:inline>
              </w:drawing>
            </w:r>
          </w:p>
        </w:tc>
        <w:tc>
          <w:tcPr>
            <w:tcW w:w="709" w:type="dxa"/>
            <w:tcBorders>
              <w:top w:val="dotted" w:sz="4" w:space="0" w:color="7030A0"/>
              <w:bottom w:val="dotted" w:sz="4" w:space="0" w:color="7030A0"/>
            </w:tcBorders>
            <w:tcMar>
              <w:top w:w="340" w:type="dxa"/>
              <w:left w:w="227" w:type="dxa"/>
              <w:bottom w:w="340" w:type="dxa"/>
              <w:right w:w="227" w:type="dxa"/>
            </w:tcMar>
          </w:tcPr>
          <w:p w14:paraId="5379895A" w14:textId="77777777" w:rsidR="008E0389" w:rsidRPr="008E0389" w:rsidRDefault="008E0389" w:rsidP="008E0389">
            <w:pPr>
              <w:autoSpaceDE w:val="0"/>
              <w:autoSpaceDN w:val="0"/>
              <w:adjustRightInd w:val="0"/>
              <w:rPr>
                <w:rFonts w:ascii="FS Me" w:hAnsi="FS Me"/>
                <w:lang w:val="en-US"/>
              </w:rPr>
            </w:pPr>
          </w:p>
        </w:tc>
        <w:tc>
          <w:tcPr>
            <w:tcW w:w="709" w:type="dxa"/>
            <w:tcBorders>
              <w:top w:val="dotted" w:sz="4" w:space="0" w:color="7030A0"/>
              <w:bottom w:val="dotted" w:sz="4" w:space="0" w:color="7030A0"/>
            </w:tcBorders>
            <w:tcMar>
              <w:top w:w="340" w:type="dxa"/>
              <w:left w:w="227" w:type="dxa"/>
              <w:bottom w:w="340" w:type="dxa"/>
              <w:right w:w="227" w:type="dxa"/>
            </w:tcMar>
          </w:tcPr>
          <w:p w14:paraId="789711B7" w14:textId="77777777" w:rsidR="008E0389" w:rsidRPr="008E0389" w:rsidRDefault="008E0389" w:rsidP="008E0389">
            <w:pPr>
              <w:autoSpaceDE w:val="0"/>
              <w:autoSpaceDN w:val="0"/>
              <w:adjustRightInd w:val="0"/>
              <w:rPr>
                <w:rFonts w:ascii="FS Me" w:hAnsi="FS Me"/>
                <w:lang w:val="en-US"/>
              </w:rPr>
            </w:pPr>
          </w:p>
        </w:tc>
      </w:tr>
    </w:tbl>
    <w:p w14:paraId="1FB7D942" w14:textId="77777777" w:rsidR="00C24565" w:rsidRDefault="00C24565" w:rsidP="008E0389">
      <w:pPr>
        <w:tabs>
          <w:tab w:val="left" w:pos="4160"/>
        </w:tabs>
        <w:suppressAutoHyphens/>
        <w:autoSpaceDE w:val="0"/>
        <w:autoSpaceDN w:val="0"/>
        <w:adjustRightInd w:val="0"/>
        <w:spacing w:before="567" w:after="240" w:line="360" w:lineRule="atLeast"/>
        <w:textAlignment w:val="center"/>
        <w:rPr>
          <w:rFonts w:ascii="FS Me" w:hAnsi="FS Me" w:cs="FS Me"/>
          <w:color w:val="000000"/>
          <w:sz w:val="20"/>
          <w:szCs w:val="20"/>
          <w:u w:color="0000A8"/>
        </w:rPr>
        <w:sectPr w:rsidR="00C24565" w:rsidSect="0007596C">
          <w:pgSz w:w="12240" w:h="15840"/>
          <w:pgMar w:top="1440" w:right="1440" w:bottom="1440" w:left="1440" w:header="720" w:footer="720" w:gutter="0"/>
          <w:cols w:space="720"/>
          <w:noEndnote/>
          <w:docGrid w:linePitch="326"/>
        </w:sectPr>
      </w:pPr>
    </w:p>
    <w:p w14:paraId="5DFC20D6" w14:textId="64D37838" w:rsidR="008E0389" w:rsidRPr="008E0389" w:rsidRDefault="009C1395" w:rsidP="008E0389">
      <w:pPr>
        <w:tabs>
          <w:tab w:val="left" w:pos="4160"/>
        </w:tabs>
        <w:suppressAutoHyphens/>
        <w:autoSpaceDE w:val="0"/>
        <w:autoSpaceDN w:val="0"/>
        <w:adjustRightInd w:val="0"/>
        <w:spacing w:before="567" w:after="240" w:line="360" w:lineRule="atLeast"/>
        <w:textAlignment w:val="center"/>
        <w:rPr>
          <w:rFonts w:ascii="FS Me" w:hAnsi="FS Me" w:cs="FS Me"/>
          <w:color w:val="000000"/>
          <w:sz w:val="20"/>
          <w:szCs w:val="20"/>
          <w:u w:color="0000A8"/>
        </w:rPr>
      </w:pPr>
      <w:r w:rsidRPr="009C1395">
        <w:rPr>
          <w:rFonts w:ascii="FS Me" w:hAnsi="FS Me" w:cs="FS Me"/>
          <w:noProof/>
          <w:color w:val="000000"/>
          <w:sz w:val="20"/>
          <w:szCs w:val="20"/>
          <w:u w:color="0000A8"/>
          <w:lang w:val="en-AU" w:eastAsia="en-AU"/>
        </w:rPr>
        <w:lastRenderedPageBreak/>
        <w:drawing>
          <wp:inline distT="0" distB="0" distL="0" distR="0" wp14:anchorId="39A8984D" wp14:editId="51D5C9B8">
            <wp:extent cx="5865396" cy="4245429"/>
            <wp:effectExtent l="0" t="0" r="2540" b="3175"/>
            <wp:docPr id="88" name="Picture 88" descr="Image of tourists admiring the scenery" title="Capabilit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79602" cy="4255711"/>
                    </a:xfrm>
                    <a:prstGeom prst="rect">
                      <a:avLst/>
                    </a:prstGeom>
                  </pic:spPr>
                </pic:pic>
              </a:graphicData>
            </a:graphic>
          </wp:inline>
        </w:drawing>
      </w:r>
    </w:p>
    <w:p w14:paraId="2C84A296" w14:textId="77777777" w:rsidR="008E0389" w:rsidRPr="008E0389" w:rsidRDefault="008E0389" w:rsidP="00A10290">
      <w:pPr>
        <w:pStyle w:val="SectionHeadingHeading"/>
      </w:pPr>
      <w:bookmarkStart w:id="19" w:name="_Toc530148601"/>
      <w:r w:rsidRPr="008E0389">
        <w:t>Capability</w:t>
      </w:r>
      <w:bookmarkEnd w:id="19"/>
      <w:r w:rsidRPr="008E0389">
        <w:t xml:space="preserve"> </w:t>
      </w:r>
    </w:p>
    <w:p w14:paraId="775E1D18" w14:textId="77777777" w:rsidR="008E0389" w:rsidRPr="009F7FA7" w:rsidRDefault="008E0389" w:rsidP="009F7FA7">
      <w:pPr>
        <w:pStyle w:val="NDISbodytext"/>
      </w:pPr>
      <w:r w:rsidRPr="009F7FA7">
        <w:t xml:space="preserve">In order to implement its functions nationally, the NDIS Commission </w:t>
      </w:r>
      <w:proofErr w:type="gramStart"/>
      <w:r w:rsidRPr="009F7FA7">
        <w:t>is focussed</w:t>
      </w:r>
      <w:proofErr w:type="gramEnd"/>
      <w:r w:rsidRPr="009F7FA7">
        <w:t xml:space="preserve"> on six strategic capabilities to effectively build and deliver its regulatory responsibilities and lift the performance of NDIS providers. </w:t>
      </w:r>
    </w:p>
    <w:p w14:paraId="708F224B" w14:textId="3781AAE2" w:rsidR="008E0389" w:rsidRPr="008E0389" w:rsidRDefault="008E0389" w:rsidP="009C1395">
      <w:pPr>
        <w:pStyle w:val="ParagraphheaderBodyText"/>
      </w:pPr>
      <w:r w:rsidRPr="008E0389">
        <w:t>Governance</w:t>
      </w:r>
    </w:p>
    <w:p w14:paraId="3E238BC3" w14:textId="77777777" w:rsidR="008E0389" w:rsidRPr="008E0389" w:rsidRDefault="008E0389" w:rsidP="009C1395">
      <w:pPr>
        <w:pStyle w:val="NDISbodytext"/>
      </w:pPr>
      <w:r w:rsidRPr="008E0389">
        <w:t xml:space="preserve">The NDIS Commission’s internal corporate governance framework will assist the organisation to achieve its strategic goals while complying with legislation and policies, maintaining performance standards and making the most cost-effective use of resources. </w:t>
      </w:r>
    </w:p>
    <w:p w14:paraId="74B57CB2" w14:textId="77777777" w:rsidR="008E0389" w:rsidRPr="008E0389" w:rsidRDefault="008E0389" w:rsidP="00992DF9">
      <w:pPr>
        <w:pStyle w:val="NDISbodytext"/>
      </w:pPr>
      <w:r w:rsidRPr="008E0389">
        <w:lastRenderedPageBreak/>
        <w:t xml:space="preserve">The NDIS Commission </w:t>
      </w:r>
      <w:proofErr w:type="gramStart"/>
      <w:r w:rsidRPr="008E0389">
        <w:t>is linked</w:t>
      </w:r>
      <w:proofErr w:type="gramEnd"/>
      <w:r w:rsidRPr="008E0389">
        <w:t xml:space="preserve"> into national governance frameworks for the NDIS. The NDIS Commission will comply with the performance standards put in place by the Australian Government through the PGPA Act, the NDIS Act, and the Australian Government Regulator Performance Framework.</w:t>
      </w:r>
    </w:p>
    <w:p w14:paraId="717DB617" w14:textId="77777777" w:rsidR="008E0389" w:rsidRPr="008E0389" w:rsidRDefault="008E0389" w:rsidP="00992DF9">
      <w:pPr>
        <w:pStyle w:val="ParagraphheaderBodyText"/>
      </w:pPr>
      <w:r w:rsidRPr="008E0389">
        <w:t>Strategic capability</w:t>
      </w:r>
    </w:p>
    <w:p w14:paraId="7DAF1E58" w14:textId="422C05EA" w:rsidR="005A7B43" w:rsidRPr="008E0389" w:rsidRDefault="008E0389" w:rsidP="00992DF9">
      <w:pPr>
        <w:pStyle w:val="NDISbodytext"/>
      </w:pPr>
      <w:r w:rsidRPr="008E0389">
        <w:t>The NDIS Commission has determined six initial strategic capabilities to enable it to establish and move quickly towards a mature operating model. These strategic capabilities align with the NDIS Commission’s strategic direction and are in areas that the NDIS Commission should excel in to ensure effective and consistent operations. They will shape and drive the NDIS Commission as it matures towards and beyond 2020.</w:t>
      </w:r>
    </w:p>
    <w:tbl>
      <w:tblPr>
        <w:tblW w:w="0" w:type="auto"/>
        <w:tblInd w:w="-8" w:type="dxa"/>
        <w:tblLayout w:type="fixed"/>
        <w:tblCellMar>
          <w:left w:w="0" w:type="dxa"/>
          <w:right w:w="0" w:type="dxa"/>
        </w:tblCellMar>
        <w:tblLook w:val="0000" w:firstRow="0" w:lastRow="0" w:firstColumn="0" w:lastColumn="0" w:noHBand="0" w:noVBand="0"/>
      </w:tblPr>
      <w:tblGrid>
        <w:gridCol w:w="9214"/>
      </w:tblGrid>
      <w:tr w:rsidR="008E0389" w:rsidRPr="008E0389" w14:paraId="6F916428" w14:textId="77777777" w:rsidTr="00B657AC">
        <w:trPr>
          <w:trHeight w:val="55"/>
          <w:tblHeader/>
        </w:trPr>
        <w:tc>
          <w:tcPr>
            <w:tcW w:w="9214" w:type="dxa"/>
            <w:shd w:val="clear" w:color="auto" w:fill="781E77"/>
            <w:tcMar>
              <w:top w:w="227" w:type="dxa"/>
              <w:left w:w="227" w:type="dxa"/>
              <w:bottom w:w="227" w:type="dxa"/>
              <w:right w:w="227" w:type="dxa"/>
            </w:tcMar>
          </w:tcPr>
          <w:p w14:paraId="16810B0B" w14:textId="77777777" w:rsidR="008E0389" w:rsidRPr="008E0389" w:rsidRDefault="008E0389" w:rsidP="003C421B">
            <w:pPr>
              <w:pStyle w:val="HeaderwhiteBodyTextTabletext"/>
            </w:pPr>
            <w:r w:rsidRPr="008E0389">
              <w:t>Strategic Capability 1: Maintain Linkages</w:t>
            </w:r>
          </w:p>
        </w:tc>
      </w:tr>
      <w:tr w:rsidR="008E0389" w:rsidRPr="008E0389" w14:paraId="640B1ED5" w14:textId="77777777" w:rsidTr="00B657AC">
        <w:trPr>
          <w:trHeight w:val="55"/>
        </w:trPr>
        <w:tc>
          <w:tcPr>
            <w:tcW w:w="9214" w:type="dxa"/>
            <w:tcBorders>
              <w:bottom w:val="dotted" w:sz="4" w:space="0" w:color="7030A0"/>
            </w:tcBorders>
            <w:tcMar>
              <w:top w:w="227" w:type="dxa"/>
              <w:left w:w="227" w:type="dxa"/>
              <w:bottom w:w="227" w:type="dxa"/>
              <w:right w:w="227" w:type="dxa"/>
            </w:tcMar>
          </w:tcPr>
          <w:p w14:paraId="37BC5774" w14:textId="77777777" w:rsidR="008E0389" w:rsidRPr="003C421B" w:rsidRDefault="008E0389" w:rsidP="003C421B">
            <w:pPr>
              <w:pStyle w:val="NDISbodytext"/>
            </w:pPr>
            <w:r w:rsidRPr="003C421B">
              <w:t>Identify, establish and maintain key operational relationships with stakeholders across the NDIS system, while maintaining the NDIS Commission’s independence. It will:</w:t>
            </w:r>
          </w:p>
          <w:p w14:paraId="4F73DFF8" w14:textId="77777777" w:rsidR="008E0389" w:rsidRPr="003C421B" w:rsidRDefault="008E0389" w:rsidP="00E47CC5">
            <w:pPr>
              <w:pStyle w:val="NDIStablebullets"/>
            </w:pPr>
            <w:r w:rsidRPr="003C421B">
              <w:t>Develop trustworthy, reliable, connected and transparent relationships with key external stakeholders</w:t>
            </w:r>
          </w:p>
          <w:p w14:paraId="2B641D57" w14:textId="77777777" w:rsidR="008E0389" w:rsidRPr="003C421B" w:rsidRDefault="008E0389" w:rsidP="00E47CC5">
            <w:pPr>
              <w:pStyle w:val="NDIStablebullets"/>
            </w:pPr>
            <w:r w:rsidRPr="003C421B">
              <w:t>Be clear about its purpose, and expectations for how it interacts with stakeholders, and</w:t>
            </w:r>
          </w:p>
          <w:p w14:paraId="3AC649D4" w14:textId="77777777" w:rsidR="008E0389" w:rsidRPr="008E0389" w:rsidRDefault="008E0389" w:rsidP="00E47CC5">
            <w:pPr>
              <w:pStyle w:val="NDIStablebullets"/>
              <w:rPr>
                <w:sz w:val="20"/>
              </w:rPr>
            </w:pPr>
            <w:r w:rsidRPr="003C421B">
              <w:t>Establish formal information sharing arrangements with other bodies, and regulators to remain informed and connected across the system.</w:t>
            </w:r>
            <w:r w:rsidRPr="008E0389">
              <w:rPr>
                <w:sz w:val="20"/>
              </w:rPr>
              <w:t xml:space="preserve"> </w:t>
            </w:r>
          </w:p>
        </w:tc>
      </w:tr>
    </w:tbl>
    <w:p w14:paraId="1C731B90" w14:textId="77777777" w:rsidR="00A10290" w:rsidRDefault="00A10290" w:rsidP="008E0389">
      <w:pPr>
        <w:tabs>
          <w:tab w:val="left" w:pos="4160"/>
        </w:tabs>
        <w:suppressAutoHyphens/>
        <w:autoSpaceDE w:val="0"/>
        <w:autoSpaceDN w:val="0"/>
        <w:adjustRightInd w:val="0"/>
        <w:spacing w:after="454" w:line="360" w:lineRule="atLeast"/>
        <w:textAlignment w:val="center"/>
        <w:rPr>
          <w:rFonts w:cs="FS Me"/>
          <w:color w:val="000000"/>
          <w:sz w:val="10"/>
          <w:szCs w:val="10"/>
          <w:u w:color="0000A8"/>
        </w:rPr>
        <w:sectPr w:rsidR="00A10290" w:rsidSect="0007596C">
          <w:pgSz w:w="12240" w:h="15840"/>
          <w:pgMar w:top="1440" w:right="1440" w:bottom="1440" w:left="1440" w:header="720" w:footer="720" w:gutter="0"/>
          <w:cols w:space="720"/>
          <w:noEndnote/>
          <w:docGrid w:linePitch="326"/>
        </w:sectPr>
      </w:pPr>
    </w:p>
    <w:p w14:paraId="19AAC2E6" w14:textId="75DF8EB8" w:rsidR="008E0389" w:rsidRPr="00A10290" w:rsidRDefault="008E0389" w:rsidP="008E0389">
      <w:pPr>
        <w:tabs>
          <w:tab w:val="left" w:pos="4160"/>
        </w:tabs>
        <w:suppressAutoHyphens/>
        <w:autoSpaceDE w:val="0"/>
        <w:autoSpaceDN w:val="0"/>
        <w:adjustRightInd w:val="0"/>
        <w:spacing w:after="454" w:line="360" w:lineRule="atLeast"/>
        <w:textAlignment w:val="center"/>
        <w:rPr>
          <w:rFonts w:cs="FS Me"/>
          <w:color w:val="000000"/>
          <w:sz w:val="10"/>
          <w:szCs w:val="10"/>
          <w:u w:color="0000A8"/>
        </w:rPr>
      </w:pPr>
    </w:p>
    <w:tbl>
      <w:tblPr>
        <w:tblW w:w="9214" w:type="dxa"/>
        <w:tblInd w:w="-8" w:type="dxa"/>
        <w:tblLayout w:type="fixed"/>
        <w:tblCellMar>
          <w:left w:w="0" w:type="dxa"/>
          <w:right w:w="0" w:type="dxa"/>
        </w:tblCellMar>
        <w:tblLook w:val="0000" w:firstRow="0" w:lastRow="0" w:firstColumn="0" w:lastColumn="0" w:noHBand="0" w:noVBand="0"/>
      </w:tblPr>
      <w:tblGrid>
        <w:gridCol w:w="9214"/>
      </w:tblGrid>
      <w:tr w:rsidR="008E0389" w:rsidRPr="008E0389" w14:paraId="72F0094A" w14:textId="77777777" w:rsidTr="00B657AC">
        <w:trPr>
          <w:trHeight w:val="60"/>
          <w:tblHeader/>
        </w:trPr>
        <w:tc>
          <w:tcPr>
            <w:tcW w:w="9214" w:type="dxa"/>
            <w:shd w:val="clear" w:color="auto" w:fill="781E77"/>
            <w:tcMar>
              <w:top w:w="227" w:type="dxa"/>
              <w:left w:w="227" w:type="dxa"/>
              <w:bottom w:w="227" w:type="dxa"/>
              <w:right w:w="227" w:type="dxa"/>
            </w:tcMar>
          </w:tcPr>
          <w:p w14:paraId="4703AC26" w14:textId="77777777" w:rsidR="008E0389" w:rsidRPr="008E0389" w:rsidRDefault="008E0389" w:rsidP="003C421B">
            <w:pPr>
              <w:pStyle w:val="HeaderwhiteBodyTextTabletext"/>
            </w:pPr>
            <w:r w:rsidRPr="008E0389">
              <w:t>Strategic Capability 2: Triaging</w:t>
            </w:r>
          </w:p>
        </w:tc>
      </w:tr>
      <w:tr w:rsidR="008E0389" w:rsidRPr="008E0389" w14:paraId="49665EBE" w14:textId="77777777" w:rsidTr="00B657AC">
        <w:trPr>
          <w:trHeight w:val="60"/>
        </w:trPr>
        <w:tc>
          <w:tcPr>
            <w:tcW w:w="9214" w:type="dxa"/>
            <w:tcBorders>
              <w:bottom w:val="dotted" w:sz="4" w:space="0" w:color="7030A0"/>
            </w:tcBorders>
            <w:tcMar>
              <w:top w:w="227" w:type="dxa"/>
              <w:left w:w="227" w:type="dxa"/>
              <w:bottom w:w="227" w:type="dxa"/>
              <w:right w:w="227" w:type="dxa"/>
            </w:tcMar>
          </w:tcPr>
          <w:p w14:paraId="7DA153C4" w14:textId="77777777" w:rsidR="008E0389" w:rsidRPr="003C421B" w:rsidRDefault="008E0389" w:rsidP="003C421B">
            <w:pPr>
              <w:pStyle w:val="NDISbodytext"/>
            </w:pPr>
            <w:r w:rsidRPr="003C421B">
              <w:t xml:space="preserve">Evidence and risk based prioritisation and decision making so that urgent and </w:t>
            </w:r>
            <w:proofErr w:type="gramStart"/>
            <w:r w:rsidRPr="003C421B">
              <w:t>high risk</w:t>
            </w:r>
            <w:proofErr w:type="gramEnd"/>
            <w:r w:rsidRPr="003C421B">
              <w:t xml:space="preserve"> issues are identified and acted upon quickly. It will:</w:t>
            </w:r>
          </w:p>
          <w:p w14:paraId="31177805" w14:textId="77777777" w:rsidR="008E0389" w:rsidRPr="003C421B" w:rsidRDefault="008E0389" w:rsidP="00E47CC5">
            <w:pPr>
              <w:pStyle w:val="NDIStablebullets"/>
            </w:pPr>
            <w:r w:rsidRPr="003C421B">
              <w:t>Have decision making tools that enable evidence and risk based decision making, as well as sound administrative decision making against the provisions in the NDIS Act, and associated Rules</w:t>
            </w:r>
          </w:p>
          <w:p w14:paraId="6C642E5B" w14:textId="77777777" w:rsidR="008E0389" w:rsidRPr="003C421B" w:rsidRDefault="008E0389" w:rsidP="00E47CC5">
            <w:pPr>
              <w:pStyle w:val="NDIStablebullets"/>
            </w:pPr>
            <w:r w:rsidRPr="003C421B">
              <w:t xml:space="preserve">Put in place systems that maintain the integrity of information at all points of triaging, aiming to have access to the right information at the right time, and </w:t>
            </w:r>
          </w:p>
          <w:p w14:paraId="5A535164" w14:textId="77777777" w:rsidR="008E0389" w:rsidRPr="008E0389" w:rsidRDefault="008E0389" w:rsidP="00E47CC5">
            <w:pPr>
              <w:pStyle w:val="NDIStablebullets"/>
              <w:rPr>
                <w:sz w:val="20"/>
              </w:rPr>
            </w:pPr>
            <w:r w:rsidRPr="003C421B">
              <w:t>Establish relationships with the NDIA, advocacy and other bodies to connect people with disability to the right place to get the support they need at critical times.</w:t>
            </w:r>
            <w:r w:rsidRPr="008E0389">
              <w:rPr>
                <w:sz w:val="20"/>
              </w:rPr>
              <w:t xml:space="preserve"> </w:t>
            </w:r>
          </w:p>
        </w:tc>
      </w:tr>
    </w:tbl>
    <w:p w14:paraId="774D6AB3" w14:textId="77777777" w:rsidR="008E0389" w:rsidRPr="008E0389" w:rsidRDefault="008E0389" w:rsidP="008E0389">
      <w:pPr>
        <w:tabs>
          <w:tab w:val="left" w:pos="4160"/>
        </w:tabs>
        <w:suppressAutoHyphens/>
        <w:autoSpaceDE w:val="0"/>
        <w:autoSpaceDN w:val="0"/>
        <w:adjustRightInd w:val="0"/>
        <w:spacing w:after="454" w:line="360" w:lineRule="atLeast"/>
        <w:textAlignment w:val="center"/>
        <w:rPr>
          <w:rFonts w:ascii="FS Me" w:hAnsi="FS Me" w:cs="FS Me"/>
          <w:color w:val="000000"/>
          <w:sz w:val="20"/>
          <w:szCs w:val="20"/>
          <w:u w:color="0000A8"/>
        </w:rPr>
      </w:pPr>
    </w:p>
    <w:tbl>
      <w:tblPr>
        <w:tblW w:w="9214" w:type="dxa"/>
        <w:tblInd w:w="-8" w:type="dxa"/>
        <w:tblLayout w:type="fixed"/>
        <w:tblCellMar>
          <w:left w:w="0" w:type="dxa"/>
          <w:right w:w="0" w:type="dxa"/>
        </w:tblCellMar>
        <w:tblLook w:val="0000" w:firstRow="0" w:lastRow="0" w:firstColumn="0" w:lastColumn="0" w:noHBand="0" w:noVBand="0"/>
      </w:tblPr>
      <w:tblGrid>
        <w:gridCol w:w="9214"/>
      </w:tblGrid>
      <w:tr w:rsidR="008E0389" w:rsidRPr="008E0389" w14:paraId="47CA6E22" w14:textId="77777777" w:rsidTr="00B657AC">
        <w:trPr>
          <w:trHeight w:val="57"/>
          <w:tblHeader/>
        </w:trPr>
        <w:tc>
          <w:tcPr>
            <w:tcW w:w="9214" w:type="dxa"/>
            <w:shd w:val="clear" w:color="auto" w:fill="781E77"/>
            <w:tcMar>
              <w:top w:w="227" w:type="dxa"/>
              <w:left w:w="227" w:type="dxa"/>
              <w:bottom w:w="227" w:type="dxa"/>
              <w:right w:w="227" w:type="dxa"/>
            </w:tcMar>
          </w:tcPr>
          <w:p w14:paraId="70034066" w14:textId="77777777" w:rsidR="008E0389" w:rsidRPr="008E0389" w:rsidRDefault="008E0389" w:rsidP="003C421B">
            <w:pPr>
              <w:pStyle w:val="HeaderwhiteBodyTextTabletext"/>
            </w:pPr>
            <w:r w:rsidRPr="008E0389">
              <w:t>Strategic Capability 3: Data Analytics and Insights</w:t>
            </w:r>
          </w:p>
        </w:tc>
      </w:tr>
      <w:tr w:rsidR="008E0389" w:rsidRPr="008E0389" w14:paraId="438E9A4A" w14:textId="77777777" w:rsidTr="00B657AC">
        <w:trPr>
          <w:trHeight w:val="57"/>
        </w:trPr>
        <w:tc>
          <w:tcPr>
            <w:tcW w:w="9214" w:type="dxa"/>
            <w:tcBorders>
              <w:bottom w:val="dotted" w:sz="4" w:space="0" w:color="7030A0"/>
            </w:tcBorders>
            <w:tcMar>
              <w:top w:w="227" w:type="dxa"/>
              <w:left w:w="227" w:type="dxa"/>
              <w:bottom w:w="227" w:type="dxa"/>
              <w:right w:w="227" w:type="dxa"/>
            </w:tcMar>
          </w:tcPr>
          <w:p w14:paraId="3BEFE98A" w14:textId="77777777" w:rsidR="008E0389" w:rsidRPr="003C421B" w:rsidRDefault="008E0389" w:rsidP="003C421B">
            <w:pPr>
              <w:pStyle w:val="NDIStabletext"/>
            </w:pPr>
            <w:r w:rsidRPr="003C421B">
              <w:t>Draw insights and intelligence by analysing data from across the NDIS Commission’s functions, other sources such as the NDIA, other regulators and open sources. It will:</w:t>
            </w:r>
          </w:p>
          <w:p w14:paraId="7DDF2F24" w14:textId="77777777" w:rsidR="008E0389" w:rsidRPr="003C421B" w:rsidRDefault="008E0389" w:rsidP="00E47CC5">
            <w:pPr>
              <w:pStyle w:val="NDIStablebullets"/>
            </w:pPr>
            <w:r w:rsidRPr="003C421B">
              <w:t>Collect and connect information across all NDIS Commission functions, and link that data with information from other relevant sources to build intelligence about the quality of services, areas of risk for participants and market changes</w:t>
            </w:r>
          </w:p>
          <w:p w14:paraId="76207A60" w14:textId="77777777" w:rsidR="008E0389" w:rsidRPr="003C421B" w:rsidRDefault="008E0389" w:rsidP="00E47CC5">
            <w:pPr>
              <w:pStyle w:val="NDIStablebullets"/>
            </w:pPr>
            <w:r w:rsidRPr="003C421B">
              <w:t>Create a culture that encourages the intelligent and consistent use of information to improve outcomes for people with disability in the NDIS, and</w:t>
            </w:r>
          </w:p>
          <w:p w14:paraId="5703B048" w14:textId="77777777" w:rsidR="008E0389" w:rsidRPr="008E0389" w:rsidRDefault="008E0389" w:rsidP="00E47CC5">
            <w:pPr>
              <w:pStyle w:val="NDIStablebullets"/>
              <w:rPr>
                <w:sz w:val="20"/>
              </w:rPr>
            </w:pPr>
            <w:r w:rsidRPr="003C421B">
              <w:t>Creatively use information from a range of sources to inform activities, including contemporary research, inquiries, and traditional and social media.</w:t>
            </w:r>
          </w:p>
        </w:tc>
      </w:tr>
    </w:tbl>
    <w:p w14:paraId="2D8CA61D" w14:textId="77777777" w:rsidR="00A10290" w:rsidRDefault="00A10290" w:rsidP="008E0389">
      <w:pPr>
        <w:tabs>
          <w:tab w:val="left" w:pos="4160"/>
        </w:tabs>
        <w:suppressAutoHyphens/>
        <w:autoSpaceDE w:val="0"/>
        <w:autoSpaceDN w:val="0"/>
        <w:adjustRightInd w:val="0"/>
        <w:spacing w:after="454" w:line="360" w:lineRule="atLeast"/>
        <w:textAlignment w:val="center"/>
        <w:rPr>
          <w:rFonts w:ascii="FS Me" w:hAnsi="FS Me" w:cs="FS Me"/>
          <w:color w:val="000000"/>
          <w:sz w:val="20"/>
          <w:szCs w:val="20"/>
          <w:u w:color="0000A8"/>
        </w:rPr>
        <w:sectPr w:rsidR="00A10290" w:rsidSect="0007596C">
          <w:pgSz w:w="12240" w:h="15840"/>
          <w:pgMar w:top="1440" w:right="1440" w:bottom="1440" w:left="1440" w:header="720" w:footer="720" w:gutter="0"/>
          <w:cols w:space="720"/>
          <w:noEndnote/>
          <w:docGrid w:linePitch="326"/>
        </w:sectPr>
      </w:pPr>
    </w:p>
    <w:p w14:paraId="50C1E472" w14:textId="718C46FF" w:rsidR="008E0389" w:rsidRPr="008E0389" w:rsidRDefault="008E0389" w:rsidP="008E0389">
      <w:pPr>
        <w:tabs>
          <w:tab w:val="left" w:pos="4160"/>
        </w:tabs>
        <w:suppressAutoHyphens/>
        <w:autoSpaceDE w:val="0"/>
        <w:autoSpaceDN w:val="0"/>
        <w:adjustRightInd w:val="0"/>
        <w:spacing w:after="454" w:line="360" w:lineRule="atLeast"/>
        <w:textAlignment w:val="center"/>
        <w:rPr>
          <w:rFonts w:ascii="FS Me" w:hAnsi="FS Me" w:cs="FS Me"/>
          <w:color w:val="000000"/>
          <w:sz w:val="20"/>
          <w:szCs w:val="20"/>
          <w:u w:color="0000A8"/>
        </w:rPr>
      </w:pPr>
    </w:p>
    <w:tbl>
      <w:tblPr>
        <w:tblW w:w="9214" w:type="dxa"/>
        <w:tblInd w:w="-8" w:type="dxa"/>
        <w:tblLayout w:type="fixed"/>
        <w:tblCellMar>
          <w:left w:w="0" w:type="dxa"/>
          <w:right w:w="0" w:type="dxa"/>
        </w:tblCellMar>
        <w:tblLook w:val="0000" w:firstRow="0" w:lastRow="0" w:firstColumn="0" w:lastColumn="0" w:noHBand="0" w:noVBand="0"/>
      </w:tblPr>
      <w:tblGrid>
        <w:gridCol w:w="9214"/>
      </w:tblGrid>
      <w:tr w:rsidR="008E0389" w:rsidRPr="008E0389" w14:paraId="0FCCA89E" w14:textId="77777777" w:rsidTr="00B657AC">
        <w:trPr>
          <w:trHeight w:val="60"/>
          <w:tblHeader/>
        </w:trPr>
        <w:tc>
          <w:tcPr>
            <w:tcW w:w="9214" w:type="dxa"/>
            <w:shd w:val="clear" w:color="auto" w:fill="781E77"/>
            <w:tcMar>
              <w:top w:w="227" w:type="dxa"/>
              <w:left w:w="227" w:type="dxa"/>
              <w:bottom w:w="227" w:type="dxa"/>
              <w:right w:w="227" w:type="dxa"/>
            </w:tcMar>
          </w:tcPr>
          <w:p w14:paraId="3965C1E8" w14:textId="77777777" w:rsidR="008E0389" w:rsidRPr="008E0389" w:rsidRDefault="008E0389" w:rsidP="003C421B">
            <w:pPr>
              <w:pStyle w:val="HeaderwhiteBodyTextTabletext"/>
            </w:pPr>
            <w:r w:rsidRPr="008E0389">
              <w:t>Strategic Capability 4: Anticipating emerging risks</w:t>
            </w:r>
          </w:p>
        </w:tc>
      </w:tr>
      <w:tr w:rsidR="008E0389" w:rsidRPr="008E0389" w14:paraId="0AB766D1" w14:textId="77777777" w:rsidTr="00B657AC">
        <w:trPr>
          <w:trHeight w:val="60"/>
        </w:trPr>
        <w:tc>
          <w:tcPr>
            <w:tcW w:w="9214" w:type="dxa"/>
            <w:tcBorders>
              <w:bottom w:val="dotted" w:sz="4" w:space="0" w:color="7030A0"/>
            </w:tcBorders>
            <w:tcMar>
              <w:top w:w="227" w:type="dxa"/>
              <w:left w:w="227" w:type="dxa"/>
              <w:bottom w:w="227" w:type="dxa"/>
              <w:right w:w="227" w:type="dxa"/>
            </w:tcMar>
          </w:tcPr>
          <w:p w14:paraId="396D65E1" w14:textId="77777777" w:rsidR="008E0389" w:rsidRPr="003C421B" w:rsidRDefault="008E0389" w:rsidP="003C421B">
            <w:pPr>
              <w:pStyle w:val="NDIStabletext"/>
            </w:pPr>
            <w:r w:rsidRPr="003C421B">
              <w:t>Identify patterns of behaviour and predict risks before they materialise, managing and mitigating those risks. It will:</w:t>
            </w:r>
          </w:p>
          <w:p w14:paraId="34EA3039" w14:textId="77777777" w:rsidR="008E0389" w:rsidRPr="003C421B" w:rsidRDefault="008E0389" w:rsidP="00E47CC5">
            <w:pPr>
              <w:pStyle w:val="NDIStablebullets"/>
            </w:pPr>
            <w:r w:rsidRPr="003C421B">
              <w:t>Develop an overarching view of the NDIS market, and sub-markets to understand how risk can be identified and mitigated at a system level</w:t>
            </w:r>
          </w:p>
          <w:p w14:paraId="1748B920" w14:textId="77777777" w:rsidR="008E0389" w:rsidRPr="003C421B" w:rsidRDefault="008E0389" w:rsidP="00E47CC5">
            <w:pPr>
              <w:pStyle w:val="NDIStablebullets"/>
            </w:pPr>
            <w:r w:rsidRPr="003C421B">
              <w:t>Understand the points at which risks could occur and work with providers and other bodies to initiate interventions to reduce the likelihood of the risk occurring, and</w:t>
            </w:r>
          </w:p>
          <w:p w14:paraId="5BF2BFDD" w14:textId="77777777" w:rsidR="008E0389" w:rsidRPr="008E0389" w:rsidRDefault="008E0389" w:rsidP="00E47CC5">
            <w:pPr>
              <w:pStyle w:val="NDIStablebullets"/>
              <w:rPr>
                <w:sz w:val="20"/>
              </w:rPr>
            </w:pPr>
            <w:r w:rsidRPr="003C421B">
              <w:t>Build the capability of its workforce to identify patterns and trends that might indicate risk, and respond accordingly.</w:t>
            </w:r>
          </w:p>
        </w:tc>
      </w:tr>
    </w:tbl>
    <w:p w14:paraId="38F0181F" w14:textId="44771577" w:rsidR="008E0389" w:rsidRPr="008E0389" w:rsidRDefault="008E0389" w:rsidP="008E0389">
      <w:pPr>
        <w:tabs>
          <w:tab w:val="left" w:pos="4160"/>
        </w:tabs>
        <w:suppressAutoHyphens/>
        <w:autoSpaceDE w:val="0"/>
        <w:autoSpaceDN w:val="0"/>
        <w:adjustRightInd w:val="0"/>
        <w:spacing w:after="454" w:line="360" w:lineRule="atLeast"/>
        <w:textAlignment w:val="center"/>
        <w:rPr>
          <w:rFonts w:ascii="FS Me" w:hAnsi="FS Me" w:cs="FS Me"/>
          <w:color w:val="000000"/>
          <w:sz w:val="20"/>
          <w:szCs w:val="20"/>
          <w:u w:color="0000A8"/>
        </w:rPr>
      </w:pPr>
    </w:p>
    <w:tbl>
      <w:tblPr>
        <w:tblW w:w="9214" w:type="dxa"/>
        <w:tblInd w:w="-8" w:type="dxa"/>
        <w:tblLayout w:type="fixed"/>
        <w:tblCellMar>
          <w:left w:w="0" w:type="dxa"/>
          <w:right w:w="0" w:type="dxa"/>
        </w:tblCellMar>
        <w:tblLook w:val="0000" w:firstRow="0" w:lastRow="0" w:firstColumn="0" w:lastColumn="0" w:noHBand="0" w:noVBand="0"/>
      </w:tblPr>
      <w:tblGrid>
        <w:gridCol w:w="9214"/>
      </w:tblGrid>
      <w:tr w:rsidR="008E0389" w:rsidRPr="008E0389" w14:paraId="68D3E2DB" w14:textId="77777777" w:rsidTr="00B657AC">
        <w:trPr>
          <w:trHeight w:val="57"/>
          <w:tblHeader/>
        </w:trPr>
        <w:tc>
          <w:tcPr>
            <w:tcW w:w="9214" w:type="dxa"/>
            <w:shd w:val="clear" w:color="auto" w:fill="781E77"/>
            <w:tcMar>
              <w:top w:w="227" w:type="dxa"/>
              <w:left w:w="227" w:type="dxa"/>
              <w:bottom w:w="227" w:type="dxa"/>
              <w:right w:w="227" w:type="dxa"/>
            </w:tcMar>
          </w:tcPr>
          <w:p w14:paraId="6DDA3FF1" w14:textId="77777777" w:rsidR="008E0389" w:rsidRPr="008E0389" w:rsidRDefault="008E0389" w:rsidP="003C421B">
            <w:pPr>
              <w:pStyle w:val="HeaderwhiteBodyTextTabletext"/>
            </w:pPr>
            <w:r w:rsidRPr="008E0389">
              <w:t>Strategic Capability 5: Managing perceptions and expectations</w:t>
            </w:r>
          </w:p>
        </w:tc>
      </w:tr>
      <w:tr w:rsidR="008E0389" w:rsidRPr="008E0389" w14:paraId="6550EC78" w14:textId="77777777" w:rsidTr="00B657AC">
        <w:trPr>
          <w:trHeight w:val="57"/>
        </w:trPr>
        <w:tc>
          <w:tcPr>
            <w:tcW w:w="9214" w:type="dxa"/>
            <w:tcBorders>
              <w:bottom w:val="dotted" w:sz="4" w:space="0" w:color="7030A0"/>
            </w:tcBorders>
            <w:tcMar>
              <w:top w:w="227" w:type="dxa"/>
              <w:left w:w="227" w:type="dxa"/>
              <w:bottom w:w="227" w:type="dxa"/>
              <w:right w:w="227" w:type="dxa"/>
            </w:tcMar>
          </w:tcPr>
          <w:p w14:paraId="23B2D163" w14:textId="77777777" w:rsidR="008E0389" w:rsidRPr="003C421B" w:rsidRDefault="008E0389" w:rsidP="003C421B">
            <w:pPr>
              <w:pStyle w:val="NDIStabletext"/>
            </w:pPr>
            <w:r w:rsidRPr="003C421B">
              <w:t>Set and manage expectations of the NDIS Commission’s role and performance, with the community and key stakeholders. It will:</w:t>
            </w:r>
          </w:p>
          <w:p w14:paraId="1E179709" w14:textId="77777777" w:rsidR="008E0389" w:rsidRPr="003C421B" w:rsidRDefault="008E0389" w:rsidP="00E47CC5">
            <w:pPr>
              <w:pStyle w:val="NDIStablebullets"/>
            </w:pPr>
            <w:r w:rsidRPr="003C421B">
              <w:t>Communicate and establish expectations with participants, providers, key stakeholders (i.e. the NDIA), and Government</w:t>
            </w:r>
          </w:p>
          <w:p w14:paraId="0A0A0678" w14:textId="4ECF316D" w:rsidR="008E0389" w:rsidRPr="003C421B" w:rsidRDefault="008E0389" w:rsidP="00E47CC5">
            <w:pPr>
              <w:pStyle w:val="NDIStablebullets"/>
            </w:pPr>
            <w:r w:rsidRPr="003C421B">
              <w:t>Communicate the NDIS Commission’s performance measures</w:t>
            </w:r>
          </w:p>
          <w:p w14:paraId="3DA6E709" w14:textId="77777777" w:rsidR="008E0389" w:rsidRPr="003C421B" w:rsidRDefault="008E0389" w:rsidP="00E47CC5">
            <w:pPr>
              <w:pStyle w:val="NDIStablebullets"/>
            </w:pPr>
            <w:r w:rsidRPr="003C421B">
              <w:t>Build open and transparent performance policies, processes and procedures, and communications</w:t>
            </w:r>
          </w:p>
          <w:p w14:paraId="46FA1C03" w14:textId="77777777" w:rsidR="008E0389" w:rsidRPr="003C421B" w:rsidRDefault="008E0389" w:rsidP="00E47CC5">
            <w:pPr>
              <w:pStyle w:val="NDIStablebullets"/>
            </w:pPr>
            <w:r w:rsidRPr="003C421B">
              <w:t>Tailor training for staff to understand the role and limitations of the NDIS Commission</w:t>
            </w:r>
          </w:p>
          <w:p w14:paraId="04116D78" w14:textId="77777777" w:rsidR="008E0389" w:rsidRPr="003C421B" w:rsidRDefault="008E0389" w:rsidP="00E47CC5">
            <w:pPr>
              <w:pStyle w:val="NDIStablebullets"/>
            </w:pPr>
            <w:r w:rsidRPr="003C421B">
              <w:t>Manage the NDIS Commission’s integrity and independent posture, and</w:t>
            </w:r>
          </w:p>
          <w:p w14:paraId="2BA147EC" w14:textId="77777777" w:rsidR="008E0389" w:rsidRPr="008E0389" w:rsidRDefault="008E0389" w:rsidP="00E47CC5">
            <w:pPr>
              <w:pStyle w:val="NDIStablebullets"/>
              <w:rPr>
                <w:sz w:val="20"/>
              </w:rPr>
            </w:pPr>
            <w:r w:rsidRPr="003C421B">
              <w:t>Develop best practice education for providers so they can provide high quality supports and services.</w:t>
            </w:r>
          </w:p>
        </w:tc>
      </w:tr>
    </w:tbl>
    <w:p w14:paraId="6C8C9939" w14:textId="77777777" w:rsidR="008E0389" w:rsidRPr="008E0389" w:rsidRDefault="008E0389" w:rsidP="00B22DEF">
      <w:pPr>
        <w:pStyle w:val="NDISbodytext"/>
      </w:pPr>
    </w:p>
    <w:tbl>
      <w:tblPr>
        <w:tblW w:w="9214" w:type="dxa"/>
        <w:tblInd w:w="-8" w:type="dxa"/>
        <w:tblLayout w:type="fixed"/>
        <w:tblCellMar>
          <w:left w:w="0" w:type="dxa"/>
          <w:right w:w="0" w:type="dxa"/>
        </w:tblCellMar>
        <w:tblLook w:val="0000" w:firstRow="0" w:lastRow="0" w:firstColumn="0" w:lastColumn="0" w:noHBand="0" w:noVBand="0"/>
      </w:tblPr>
      <w:tblGrid>
        <w:gridCol w:w="9214"/>
      </w:tblGrid>
      <w:tr w:rsidR="008E0389" w:rsidRPr="008E0389" w14:paraId="50FDB4CE" w14:textId="77777777" w:rsidTr="00B657AC">
        <w:trPr>
          <w:trHeight w:val="60"/>
          <w:tblHeader/>
        </w:trPr>
        <w:tc>
          <w:tcPr>
            <w:tcW w:w="9214" w:type="dxa"/>
            <w:shd w:val="clear" w:color="auto" w:fill="781E77"/>
            <w:tcMar>
              <w:top w:w="227" w:type="dxa"/>
              <w:left w:w="227" w:type="dxa"/>
              <w:bottom w:w="227" w:type="dxa"/>
              <w:right w:w="227" w:type="dxa"/>
            </w:tcMar>
          </w:tcPr>
          <w:p w14:paraId="68DF138B" w14:textId="77777777" w:rsidR="008E0389" w:rsidRPr="008E0389" w:rsidRDefault="008E0389" w:rsidP="003C421B">
            <w:pPr>
              <w:pStyle w:val="HeaderwhiteBodyTextTabletext"/>
            </w:pPr>
            <w:r w:rsidRPr="008E0389">
              <w:t>Strategic Capability 6: Organisational learning, renewal and innovation</w:t>
            </w:r>
          </w:p>
        </w:tc>
      </w:tr>
      <w:tr w:rsidR="008E0389" w:rsidRPr="008E0389" w14:paraId="20D5429A" w14:textId="77777777" w:rsidTr="00B657AC">
        <w:trPr>
          <w:trHeight w:val="60"/>
        </w:trPr>
        <w:tc>
          <w:tcPr>
            <w:tcW w:w="9214" w:type="dxa"/>
            <w:tcBorders>
              <w:bottom w:val="dotted" w:sz="4" w:space="0" w:color="7030A0"/>
            </w:tcBorders>
            <w:tcMar>
              <w:top w:w="227" w:type="dxa"/>
              <w:left w:w="227" w:type="dxa"/>
              <w:bottom w:w="227" w:type="dxa"/>
              <w:right w:w="227" w:type="dxa"/>
            </w:tcMar>
          </w:tcPr>
          <w:p w14:paraId="300E1F99" w14:textId="77777777" w:rsidR="008E0389" w:rsidRPr="008E0389" w:rsidRDefault="008E0389" w:rsidP="00DE7391">
            <w:pPr>
              <w:pStyle w:val="NDIStabletext"/>
            </w:pPr>
            <w:r w:rsidRPr="008E0389">
              <w:t>Apply innovation and measured risk taking with the aim of improving NDIS Commission’s operations over time. It will:</w:t>
            </w:r>
          </w:p>
          <w:p w14:paraId="28DF057A" w14:textId="77777777" w:rsidR="008E0389" w:rsidRPr="008E0389" w:rsidRDefault="008E0389" w:rsidP="00E47CC5">
            <w:pPr>
              <w:pStyle w:val="NDIStablebullets"/>
            </w:pPr>
            <w:r w:rsidRPr="008E0389">
              <w:t>Build a culture of continuous learning, self-renewal, innovation and an environment that encourages measured risk taking and innovative behaviours</w:t>
            </w:r>
          </w:p>
          <w:p w14:paraId="0EE1EB72" w14:textId="77777777" w:rsidR="008E0389" w:rsidRPr="008E0389" w:rsidRDefault="008E0389" w:rsidP="00E47CC5">
            <w:pPr>
              <w:pStyle w:val="NDIStablebullets"/>
            </w:pPr>
            <w:r w:rsidRPr="008E0389">
              <w:t>Build corporate learning and corporate memory retention</w:t>
            </w:r>
          </w:p>
          <w:p w14:paraId="0C122AE4" w14:textId="77777777" w:rsidR="008E0389" w:rsidRPr="008E0389" w:rsidRDefault="008E0389" w:rsidP="00E47CC5">
            <w:pPr>
              <w:pStyle w:val="NDIStablebullets"/>
            </w:pPr>
            <w:r w:rsidRPr="008E0389">
              <w:t>Define and deploy a consistent method to facilitate process improvement</w:t>
            </w:r>
          </w:p>
          <w:p w14:paraId="30042254" w14:textId="77777777" w:rsidR="008E0389" w:rsidRPr="008E0389" w:rsidRDefault="008E0389" w:rsidP="00E47CC5">
            <w:pPr>
              <w:pStyle w:val="NDIStablebullets"/>
            </w:pPr>
            <w:r w:rsidRPr="008E0389">
              <w:t>Establish processes to capture and exploit innovation opportunities</w:t>
            </w:r>
          </w:p>
          <w:p w14:paraId="29A5BE85" w14:textId="77777777" w:rsidR="008E0389" w:rsidRPr="008E0389" w:rsidRDefault="008E0389" w:rsidP="00E47CC5">
            <w:pPr>
              <w:pStyle w:val="NDIStablebullets"/>
            </w:pPr>
            <w:r w:rsidRPr="008E0389">
              <w:t>Involve staff at all levels in performance improvement activities, and</w:t>
            </w:r>
          </w:p>
          <w:p w14:paraId="568AAB2A" w14:textId="77777777" w:rsidR="008E0389" w:rsidRPr="008E0389" w:rsidRDefault="008E0389" w:rsidP="00E47CC5">
            <w:pPr>
              <w:pStyle w:val="NDIStablebullets"/>
              <w:rPr>
                <w:sz w:val="20"/>
              </w:rPr>
            </w:pPr>
            <w:r w:rsidRPr="008E0389">
              <w:t>Learning from others including other regulators.</w:t>
            </w:r>
          </w:p>
        </w:tc>
      </w:tr>
    </w:tbl>
    <w:p w14:paraId="1102E7C2" w14:textId="77777777" w:rsidR="004C4720" w:rsidRDefault="004C4720" w:rsidP="004C4720">
      <w:pPr>
        <w:pStyle w:val="NDISbodytext"/>
      </w:pPr>
    </w:p>
    <w:p w14:paraId="3EB433B1" w14:textId="3FBEAD15" w:rsidR="008E0389" w:rsidRPr="008E0389" w:rsidRDefault="008E0389" w:rsidP="00362C6E">
      <w:pPr>
        <w:pStyle w:val="SubHeaderBodyText"/>
      </w:pPr>
      <w:bookmarkStart w:id="20" w:name="_Toc530148602"/>
      <w:r w:rsidRPr="008E0389">
        <w:t>Enabling functions</w:t>
      </w:r>
      <w:bookmarkEnd w:id="20"/>
    </w:p>
    <w:p w14:paraId="222FD409" w14:textId="77777777" w:rsidR="008E0389" w:rsidRPr="008E0389" w:rsidRDefault="008E0389" w:rsidP="00DE7391">
      <w:pPr>
        <w:pStyle w:val="NDISbodytext"/>
      </w:pPr>
      <w:r w:rsidRPr="008E0389">
        <w:t xml:space="preserve">The NDIS Commission will revise and refine these capabilities as it builds intelligence and experience.  </w:t>
      </w:r>
    </w:p>
    <w:p w14:paraId="1FE622BB" w14:textId="77777777" w:rsidR="008E0389" w:rsidRPr="008E0389" w:rsidRDefault="008E0389" w:rsidP="00DE7391">
      <w:pPr>
        <w:pStyle w:val="NDISbodytext"/>
      </w:pPr>
      <w:r w:rsidRPr="008E0389">
        <w:t>Underpinning these strategic capabilities are the NDIS Commission’s enabling functions. These include:</w:t>
      </w:r>
    </w:p>
    <w:p w14:paraId="5ACF2205" w14:textId="77777777" w:rsidR="008E0389" w:rsidRPr="008E0389" w:rsidRDefault="008E0389" w:rsidP="00C025C9">
      <w:pPr>
        <w:pStyle w:val="BulletsL1BodyTextBullets"/>
      </w:pPr>
      <w:r w:rsidRPr="008E0389">
        <w:rPr>
          <w:b/>
          <w:bCs/>
        </w:rPr>
        <w:t>Corporate governance</w:t>
      </w:r>
      <w:r w:rsidRPr="008E0389">
        <w:t>: manage and provide support to the NDIS Commission’s governance processes of a committee, specific governance body or regulatory function</w:t>
      </w:r>
    </w:p>
    <w:p w14:paraId="5758FB99" w14:textId="77777777" w:rsidR="008E0389" w:rsidRPr="008E0389" w:rsidRDefault="008E0389" w:rsidP="00C025C9">
      <w:pPr>
        <w:pStyle w:val="BulletsL1BodyTextBullets"/>
      </w:pPr>
      <w:r w:rsidRPr="008E0389">
        <w:rPr>
          <w:b/>
          <w:bCs/>
        </w:rPr>
        <w:t>Ministerial and Parliamentary services</w:t>
      </w:r>
      <w:r w:rsidRPr="008E0389">
        <w:t>: liaise with and support the portfolio, Minister, Assistant Minister and Executive on Cabinet, ministerial and parliamentary matters</w:t>
      </w:r>
    </w:p>
    <w:p w14:paraId="0BB8F800" w14:textId="77777777" w:rsidR="008E0389" w:rsidRPr="008E0389" w:rsidRDefault="008E0389" w:rsidP="00C025C9">
      <w:pPr>
        <w:pStyle w:val="BulletsL1BodyTextBullets"/>
      </w:pPr>
      <w:r w:rsidRPr="008E0389">
        <w:rPr>
          <w:b/>
          <w:bCs/>
        </w:rPr>
        <w:t>General Counsel</w:t>
      </w:r>
      <w:r w:rsidRPr="008E0389">
        <w:t>: prosecution for civil penalty, Administrative Appeals Tribunal appeals, advise on all legislative, regulatory and contractual issues that affect the NDIS Commission’s activities</w:t>
      </w:r>
    </w:p>
    <w:p w14:paraId="520EBC31" w14:textId="77777777" w:rsidR="008E0389" w:rsidRPr="008E0389" w:rsidRDefault="008E0389" w:rsidP="00C025C9">
      <w:pPr>
        <w:pStyle w:val="BulletsL1BodyTextBullets"/>
      </w:pPr>
      <w:r w:rsidRPr="008E0389">
        <w:rPr>
          <w:b/>
          <w:bCs/>
        </w:rPr>
        <w:t>Information technology platforms and support</w:t>
      </w:r>
      <w:r w:rsidRPr="008E0389">
        <w:t xml:space="preserve">: develop, implement, manage information technology services and solutions to support the NDIS Commission’s staff, </w:t>
      </w:r>
      <w:r w:rsidRPr="008E0389">
        <w:lastRenderedPageBreak/>
        <w:t>stakeholders and communication channels, and provide technical and general administrative support such as business management, data entry, and translating and interpreting service</w:t>
      </w:r>
    </w:p>
    <w:p w14:paraId="1A567361" w14:textId="77777777" w:rsidR="008E0389" w:rsidRPr="008E0389" w:rsidRDefault="008E0389" w:rsidP="00C025C9">
      <w:pPr>
        <w:pStyle w:val="BulletsL1BodyTextBullets"/>
      </w:pPr>
      <w:r w:rsidRPr="008E0389">
        <w:rPr>
          <w:b/>
          <w:bCs/>
        </w:rPr>
        <w:t>Human resources</w:t>
      </w:r>
      <w:r w:rsidRPr="008E0389">
        <w:t>: manage and provide support to the NDIS Commission’s personnel, including activities such as recruitment, training and development and management of payroll, work health and safety</w:t>
      </w:r>
    </w:p>
    <w:p w14:paraId="0194FFF9" w14:textId="77777777" w:rsidR="008E0389" w:rsidRPr="008E0389" w:rsidRDefault="008E0389" w:rsidP="00C025C9">
      <w:pPr>
        <w:pStyle w:val="BulletsL1BodyTextBullets"/>
      </w:pPr>
      <w:r w:rsidRPr="008E0389">
        <w:rPr>
          <w:b/>
          <w:bCs/>
        </w:rPr>
        <w:t>Finance</w:t>
      </w:r>
      <w:r w:rsidRPr="008E0389">
        <w:t>: monitor accounts, undertake documentation, calculate and investigate the cost of wages, materials, overheads and other operating costs, provide support for travel and accommodation arrangements, and manage internal and external budget, costs, funding and related processes</w:t>
      </w:r>
    </w:p>
    <w:p w14:paraId="4C2C9B9E" w14:textId="77777777" w:rsidR="008E0389" w:rsidRPr="008E0389" w:rsidRDefault="008E0389" w:rsidP="00C025C9">
      <w:pPr>
        <w:pStyle w:val="BulletsL1BodyTextBullets"/>
      </w:pPr>
      <w:r w:rsidRPr="008E0389">
        <w:rPr>
          <w:b/>
          <w:bCs/>
        </w:rPr>
        <w:t>Communications and Engagement</w:t>
      </w:r>
      <w:r w:rsidRPr="008E0389">
        <w:t>: internal communications and distribution of information to NDIS Commission personnel and the coordination and delivery of external communications, marketing and education activities, and</w:t>
      </w:r>
    </w:p>
    <w:p w14:paraId="665AE406" w14:textId="77777777" w:rsidR="008E0389" w:rsidRPr="008E0389" w:rsidRDefault="008E0389" w:rsidP="00C025C9">
      <w:pPr>
        <w:pStyle w:val="BulletsL1BodyTextBullets"/>
      </w:pPr>
      <w:r w:rsidRPr="008E0389">
        <w:rPr>
          <w:b/>
          <w:bCs/>
        </w:rPr>
        <w:t>Other corporate functions</w:t>
      </w:r>
      <w:r w:rsidRPr="008E0389">
        <w:t>: property management, records and knowledge management, procurement and contracting, management and planning.</w:t>
      </w:r>
    </w:p>
    <w:p w14:paraId="47EAA780" w14:textId="77777777" w:rsidR="008E0389" w:rsidRPr="00DE7391" w:rsidRDefault="008E0389" w:rsidP="00DE7391">
      <w:pPr>
        <w:pStyle w:val="NDISbodytext"/>
      </w:pPr>
      <w:r w:rsidRPr="00DE7391">
        <w:t xml:space="preserve">The NDIS Commission will undertake some of these functions internally and others </w:t>
      </w:r>
      <w:proofErr w:type="gramStart"/>
      <w:r w:rsidRPr="00DE7391">
        <w:t>will be outsourced</w:t>
      </w:r>
      <w:proofErr w:type="gramEnd"/>
      <w:r w:rsidRPr="00DE7391">
        <w:t xml:space="preserve"> to the Department of Social Services.</w:t>
      </w:r>
    </w:p>
    <w:p w14:paraId="1028B3DE" w14:textId="77777777" w:rsidR="008E0389" w:rsidRPr="00DE7391" w:rsidRDefault="008E0389" w:rsidP="00DE7391">
      <w:pPr>
        <w:pStyle w:val="NDISbodytext"/>
      </w:pPr>
      <w:r w:rsidRPr="00DE7391">
        <w:t>The NDIS Commission must excel in six distinctive capabilities in order to effectively deliver its regulatory responsibilities and oversee quality and safeguards.</w:t>
      </w:r>
    </w:p>
    <w:p w14:paraId="04890160" w14:textId="77777777" w:rsidR="008E0389" w:rsidRPr="00DE7391" w:rsidRDefault="008E0389" w:rsidP="00DE7391">
      <w:pPr>
        <w:pStyle w:val="NDISbodytext"/>
      </w:pPr>
      <w:r w:rsidRPr="00DE7391">
        <w:t xml:space="preserve">These strategic capabilities </w:t>
      </w:r>
      <w:proofErr w:type="gramStart"/>
      <w:r w:rsidRPr="00DE7391">
        <w:t>are intended</w:t>
      </w:r>
      <w:proofErr w:type="gramEnd"/>
      <w:r w:rsidRPr="00DE7391">
        <w:t xml:space="preserve"> to complement the NDIS Commission’s business capabilities, such as:</w:t>
      </w:r>
    </w:p>
    <w:p w14:paraId="71EFD445" w14:textId="77777777" w:rsidR="00DE7391" w:rsidRDefault="008E0389" w:rsidP="005F66DD">
      <w:pPr>
        <w:pStyle w:val="NDISBulletsL1tighter"/>
      </w:pPr>
      <w:r w:rsidRPr="00DE7391">
        <w:t>Leadership and Governance</w:t>
      </w:r>
    </w:p>
    <w:p w14:paraId="6EDFE5B7" w14:textId="0F169F74" w:rsidR="008E0389" w:rsidRPr="00DE7391" w:rsidRDefault="008E0389" w:rsidP="005F66DD">
      <w:pPr>
        <w:pStyle w:val="NDISBulletsL1tighter"/>
      </w:pPr>
      <w:r w:rsidRPr="00DE7391">
        <w:t>Practices and Performance</w:t>
      </w:r>
    </w:p>
    <w:p w14:paraId="1E7C9D4F" w14:textId="77777777" w:rsidR="008E0389" w:rsidRPr="00DE7391" w:rsidRDefault="008E0389" w:rsidP="005F66DD">
      <w:pPr>
        <w:pStyle w:val="NDISBulletsL1tighter"/>
      </w:pPr>
      <w:r w:rsidRPr="00DE7391">
        <w:t>Process</w:t>
      </w:r>
    </w:p>
    <w:p w14:paraId="2DABB50B" w14:textId="77777777" w:rsidR="008E0389" w:rsidRPr="00DE7391" w:rsidRDefault="008E0389" w:rsidP="005F66DD">
      <w:pPr>
        <w:pStyle w:val="NDISBulletsL1tighter"/>
      </w:pPr>
      <w:r w:rsidRPr="00DE7391">
        <w:t>People and Organisation</w:t>
      </w:r>
    </w:p>
    <w:p w14:paraId="2F4D3C91" w14:textId="77777777" w:rsidR="008E0389" w:rsidRPr="008E0389" w:rsidRDefault="008E0389" w:rsidP="005F66DD">
      <w:pPr>
        <w:pStyle w:val="NDISBulletsL1tighter"/>
        <w:rPr>
          <w:spacing w:val="-2"/>
        </w:rPr>
      </w:pPr>
      <w:r w:rsidRPr="008E0389">
        <w:rPr>
          <w:spacing w:val="-2"/>
        </w:rPr>
        <w:t>Systems</w:t>
      </w:r>
    </w:p>
    <w:p w14:paraId="41194AC9" w14:textId="77777777" w:rsidR="008E0389" w:rsidRPr="008E0389" w:rsidRDefault="008E0389" w:rsidP="005F66DD">
      <w:pPr>
        <w:pStyle w:val="NDISBulletsL1tighter"/>
        <w:rPr>
          <w:spacing w:val="-2"/>
        </w:rPr>
      </w:pPr>
      <w:r w:rsidRPr="008E0389">
        <w:rPr>
          <w:spacing w:val="-2"/>
        </w:rPr>
        <w:t>Integration</w:t>
      </w:r>
    </w:p>
    <w:p w14:paraId="0256DF22" w14:textId="77777777" w:rsidR="008E0389" w:rsidRPr="00DE7391" w:rsidRDefault="008E0389" w:rsidP="00DE7391">
      <w:pPr>
        <w:pStyle w:val="NDISbodytext"/>
      </w:pPr>
      <w:r w:rsidRPr="00DE7391">
        <w:t>This is not to diminish the importance of capabilities set out above – but rather to highlight some specific capabilities that the NDIS Commission must ‘get right’ if it is to meet its regulatory obligations.</w:t>
      </w:r>
    </w:p>
    <w:p w14:paraId="59BAD439" w14:textId="77777777" w:rsidR="008E0389" w:rsidRPr="00DE7391" w:rsidRDefault="008E0389" w:rsidP="00DE7391">
      <w:pPr>
        <w:pStyle w:val="NDISbodytext"/>
      </w:pPr>
      <w:r w:rsidRPr="00DE7391">
        <w:lastRenderedPageBreak/>
        <w:t xml:space="preserve">Whilst these capabilities </w:t>
      </w:r>
      <w:proofErr w:type="gramStart"/>
      <w:r w:rsidRPr="00DE7391">
        <w:t>are not necessarily needed</w:t>
      </w:r>
      <w:proofErr w:type="gramEnd"/>
      <w:r w:rsidRPr="00DE7391">
        <w:t xml:space="preserve"> for Day 1 operations, we expect them to be in place as the NDIS Commission matures.</w:t>
      </w:r>
    </w:p>
    <w:tbl>
      <w:tblPr>
        <w:tblW w:w="9356" w:type="dxa"/>
        <w:tblInd w:w="-8" w:type="dxa"/>
        <w:tblLayout w:type="fixed"/>
        <w:tblCellMar>
          <w:left w:w="0" w:type="dxa"/>
          <w:right w:w="0" w:type="dxa"/>
        </w:tblCellMar>
        <w:tblLook w:val="0000" w:firstRow="0" w:lastRow="0" w:firstColumn="0" w:lastColumn="0" w:noHBand="0" w:noVBand="0"/>
      </w:tblPr>
      <w:tblGrid>
        <w:gridCol w:w="737"/>
        <w:gridCol w:w="4366"/>
        <w:gridCol w:w="4253"/>
      </w:tblGrid>
      <w:tr w:rsidR="008E0389" w:rsidRPr="008E0389" w14:paraId="4B3C04C7" w14:textId="77777777" w:rsidTr="00B657AC">
        <w:trPr>
          <w:trHeight w:val="60"/>
          <w:tblHeader/>
        </w:trPr>
        <w:tc>
          <w:tcPr>
            <w:tcW w:w="737" w:type="dxa"/>
            <w:tcMar>
              <w:top w:w="227" w:type="dxa"/>
              <w:left w:w="0" w:type="dxa"/>
              <w:bottom w:w="227" w:type="dxa"/>
              <w:right w:w="0" w:type="dxa"/>
            </w:tcMar>
          </w:tcPr>
          <w:p w14:paraId="6F6C6360" w14:textId="77777777" w:rsidR="008E0389" w:rsidRPr="007267EE" w:rsidRDefault="008E0389" w:rsidP="008E0389">
            <w:pPr>
              <w:autoSpaceDE w:val="0"/>
              <w:autoSpaceDN w:val="0"/>
              <w:adjustRightInd w:val="0"/>
              <w:rPr>
                <w:rFonts w:ascii="FS Me" w:hAnsi="FS Me"/>
                <w:lang w:val="en-US"/>
              </w:rPr>
            </w:pPr>
          </w:p>
        </w:tc>
        <w:tc>
          <w:tcPr>
            <w:tcW w:w="4366" w:type="dxa"/>
            <w:shd w:val="clear" w:color="auto" w:fill="781E77"/>
            <w:tcMar>
              <w:top w:w="227" w:type="dxa"/>
              <w:left w:w="227" w:type="dxa"/>
              <w:bottom w:w="227" w:type="dxa"/>
              <w:right w:w="0" w:type="dxa"/>
            </w:tcMar>
          </w:tcPr>
          <w:p w14:paraId="2C2D5476" w14:textId="77777777" w:rsidR="008E0389" w:rsidRPr="00653BA6" w:rsidRDefault="008E0389" w:rsidP="00825429">
            <w:pPr>
              <w:pStyle w:val="NDISperformanceframeworkwhiteheading"/>
            </w:pPr>
            <w:r w:rsidRPr="00653BA6">
              <w:t>Capabilities</w:t>
            </w:r>
          </w:p>
        </w:tc>
        <w:tc>
          <w:tcPr>
            <w:tcW w:w="4253" w:type="dxa"/>
            <w:tcBorders>
              <w:top w:val="single" w:sz="6" w:space="0" w:color="auto"/>
              <w:left w:val="nil"/>
              <w:right w:val="dotted" w:sz="6" w:space="0" w:color="191919"/>
            </w:tcBorders>
            <w:shd w:val="clear" w:color="auto" w:fill="781E77"/>
            <w:tcMar>
              <w:top w:w="227" w:type="dxa"/>
              <w:left w:w="227" w:type="dxa"/>
              <w:bottom w:w="227" w:type="dxa"/>
              <w:right w:w="0" w:type="dxa"/>
            </w:tcMar>
          </w:tcPr>
          <w:p w14:paraId="620DECA3" w14:textId="77777777" w:rsidR="008E0389" w:rsidRPr="00653BA6" w:rsidRDefault="008E0389" w:rsidP="00653BA6">
            <w:pPr>
              <w:pStyle w:val="NDISperformanceframeworkwhiteheading"/>
            </w:pPr>
            <w:r w:rsidRPr="00653BA6">
              <w:t>Examples</w:t>
            </w:r>
          </w:p>
        </w:tc>
      </w:tr>
      <w:tr w:rsidR="00362C6E" w:rsidRPr="008E0389" w14:paraId="1F8533B2" w14:textId="77777777" w:rsidTr="004C4720">
        <w:trPr>
          <w:trHeight w:val="60"/>
        </w:trPr>
        <w:tc>
          <w:tcPr>
            <w:tcW w:w="737" w:type="dxa"/>
            <w:tcBorders>
              <w:bottom w:val="dotted" w:sz="4" w:space="0" w:color="E7E6E6" w:themeColor="background2"/>
            </w:tcBorders>
            <w:shd w:val="clear" w:color="auto" w:fill="000000" w:themeFill="text1"/>
            <w:tcMar>
              <w:top w:w="227" w:type="dxa"/>
              <w:left w:w="227" w:type="dxa"/>
              <w:bottom w:w="227" w:type="dxa"/>
              <w:right w:w="227" w:type="dxa"/>
            </w:tcMar>
            <w:vAlign w:val="center"/>
          </w:tcPr>
          <w:p w14:paraId="228ED067" w14:textId="3B573261" w:rsidR="00362C6E" w:rsidRPr="00825429" w:rsidRDefault="00362C6E" w:rsidP="00825429">
            <w:pPr>
              <w:pStyle w:val="NDISlargenumbers"/>
            </w:pPr>
            <w:r w:rsidRPr="00825429">
              <w:t>1</w:t>
            </w:r>
          </w:p>
        </w:tc>
        <w:tc>
          <w:tcPr>
            <w:tcW w:w="4366" w:type="dxa"/>
            <w:tcBorders>
              <w:bottom w:val="dotted" w:sz="4" w:space="0" w:color="7030A0"/>
            </w:tcBorders>
            <w:shd w:val="clear" w:color="auto" w:fill="F2F2F2" w:themeFill="background1" w:themeFillShade="F2"/>
            <w:tcMar>
              <w:top w:w="227" w:type="dxa"/>
              <w:left w:w="227" w:type="dxa"/>
              <w:bottom w:w="227" w:type="dxa"/>
              <w:right w:w="227" w:type="dxa"/>
            </w:tcMar>
          </w:tcPr>
          <w:p w14:paraId="629190D7" w14:textId="77777777" w:rsidR="00362C6E" w:rsidRPr="008E0389" w:rsidRDefault="00362C6E" w:rsidP="00362C6E">
            <w:pPr>
              <w:pStyle w:val="NDIStableheaderleftaligned"/>
            </w:pPr>
            <w:r w:rsidRPr="008E0389">
              <w:t>Maintain Linkages</w:t>
            </w:r>
          </w:p>
          <w:p w14:paraId="5BDDB913" w14:textId="056E840A" w:rsidR="00362C6E" w:rsidRPr="008E0389" w:rsidRDefault="00362C6E" w:rsidP="00362C6E">
            <w:pPr>
              <w:pStyle w:val="NDIStabletext"/>
            </w:pPr>
            <w:r w:rsidRPr="008E0389">
              <w:t>Identify, establish and maintain key operational relationships with stakeholders across the NDIS system, whilst maintaining the NDIS Commission’s independence</w:t>
            </w:r>
          </w:p>
        </w:tc>
        <w:tc>
          <w:tcPr>
            <w:tcW w:w="4253" w:type="dxa"/>
            <w:tcBorders>
              <w:bottom w:val="dotted" w:sz="4" w:space="0" w:color="7030A0"/>
            </w:tcBorders>
            <w:tcMar>
              <w:top w:w="227" w:type="dxa"/>
              <w:left w:w="227" w:type="dxa"/>
              <w:bottom w:w="227" w:type="dxa"/>
              <w:right w:w="0" w:type="dxa"/>
            </w:tcMar>
          </w:tcPr>
          <w:p w14:paraId="6411F231" w14:textId="7BCC37BD" w:rsidR="00362C6E" w:rsidRPr="008E0389" w:rsidRDefault="00362C6E" w:rsidP="00362C6E">
            <w:pPr>
              <w:pStyle w:val="NDIStabletext"/>
            </w:pPr>
            <w:r w:rsidRPr="008E0389">
              <w:t xml:space="preserve">The NDIS Commission establishes a formal MOU with the NDIA to share information and define respective roles and responsibilities regarding thin markets and prudential oversight. </w:t>
            </w:r>
          </w:p>
        </w:tc>
      </w:tr>
      <w:tr w:rsidR="008E0389" w:rsidRPr="008E0389" w14:paraId="7B9802F7" w14:textId="77777777" w:rsidTr="00B657AC">
        <w:trPr>
          <w:trHeight w:val="60"/>
        </w:trPr>
        <w:tc>
          <w:tcPr>
            <w:tcW w:w="737" w:type="dxa"/>
            <w:tcBorders>
              <w:top w:val="dotted" w:sz="4" w:space="0" w:color="E7E6E6" w:themeColor="background2"/>
              <w:bottom w:val="dotted" w:sz="4" w:space="0" w:color="E7E6E6" w:themeColor="background2"/>
            </w:tcBorders>
            <w:shd w:val="solid" w:color="191919" w:fill="auto"/>
            <w:tcMar>
              <w:top w:w="227" w:type="dxa"/>
              <w:left w:w="227" w:type="dxa"/>
              <w:bottom w:w="227" w:type="dxa"/>
              <w:right w:w="227" w:type="dxa"/>
            </w:tcMar>
            <w:vAlign w:val="center"/>
          </w:tcPr>
          <w:p w14:paraId="144DF82C" w14:textId="77777777" w:rsidR="008E0389" w:rsidRPr="008E0389" w:rsidRDefault="008E0389" w:rsidP="00591744">
            <w:pPr>
              <w:pStyle w:val="NDISlargenumbers"/>
              <w:rPr>
                <w:color w:val="000000"/>
                <w:sz w:val="18"/>
                <w:szCs w:val="18"/>
                <w:u w:color="0000A8"/>
              </w:rPr>
            </w:pPr>
            <w:r w:rsidRPr="008E0389">
              <w:rPr>
                <w:w w:val="98"/>
              </w:rPr>
              <w:t>2</w:t>
            </w:r>
          </w:p>
        </w:tc>
        <w:tc>
          <w:tcPr>
            <w:tcW w:w="4366" w:type="dxa"/>
            <w:tcBorders>
              <w:top w:val="dotted" w:sz="4" w:space="0" w:color="7030A0"/>
              <w:bottom w:val="dotted" w:sz="4" w:space="0" w:color="7030A0"/>
            </w:tcBorders>
            <w:shd w:val="clear" w:color="auto" w:fill="F2F2F2" w:themeFill="background1" w:themeFillShade="F2"/>
            <w:tcMar>
              <w:top w:w="227" w:type="dxa"/>
              <w:left w:w="227" w:type="dxa"/>
              <w:bottom w:w="227" w:type="dxa"/>
              <w:right w:w="227" w:type="dxa"/>
            </w:tcMar>
          </w:tcPr>
          <w:p w14:paraId="0E365FCB" w14:textId="77777777" w:rsidR="008E0389" w:rsidRPr="008E0389" w:rsidRDefault="008E0389" w:rsidP="00653BA6">
            <w:pPr>
              <w:pStyle w:val="NDIStableheaderleftaligned"/>
            </w:pPr>
            <w:r w:rsidRPr="008E0389">
              <w:t>Triaging</w:t>
            </w:r>
          </w:p>
          <w:p w14:paraId="57059DE0" w14:textId="77777777" w:rsidR="008E0389" w:rsidRPr="008E0389" w:rsidRDefault="008E0389" w:rsidP="00653BA6">
            <w:pPr>
              <w:pStyle w:val="NDIStabletext"/>
            </w:pPr>
            <w:r w:rsidRPr="008E0389">
              <w:t>Evidence and risk based prioritisation and decision making against set criteria, that may occur at any stage of the NDIS Commission’s functional processes</w:t>
            </w:r>
          </w:p>
        </w:tc>
        <w:tc>
          <w:tcPr>
            <w:tcW w:w="4253" w:type="dxa"/>
            <w:tcBorders>
              <w:top w:val="dotted" w:sz="4" w:space="0" w:color="7030A0"/>
              <w:bottom w:val="dotted" w:sz="4" w:space="0" w:color="7030A0"/>
            </w:tcBorders>
            <w:tcMar>
              <w:top w:w="227" w:type="dxa"/>
              <w:left w:w="227" w:type="dxa"/>
              <w:bottom w:w="227" w:type="dxa"/>
              <w:right w:w="0" w:type="dxa"/>
            </w:tcMar>
          </w:tcPr>
          <w:p w14:paraId="0D867DE2" w14:textId="77777777" w:rsidR="008E0389" w:rsidRPr="008E0389" w:rsidRDefault="008E0389" w:rsidP="00653BA6">
            <w:pPr>
              <w:pStyle w:val="NDIStabletext"/>
            </w:pPr>
            <w:r w:rsidRPr="008E0389">
              <w:t xml:space="preserve">The Complaints Commissioner adopts a risk-based triage approach for the initial assessment stage </w:t>
            </w:r>
            <w:proofErr w:type="gramStart"/>
            <w:r w:rsidRPr="008E0389">
              <w:t>so that urgent and high risk issues are identified and acted upon quickly</w:t>
            </w:r>
            <w:proofErr w:type="gramEnd"/>
            <w:r w:rsidRPr="008E0389">
              <w:t xml:space="preserve">. </w:t>
            </w:r>
          </w:p>
        </w:tc>
      </w:tr>
      <w:tr w:rsidR="008E0389" w:rsidRPr="008E0389" w14:paraId="7D0185F2" w14:textId="77777777" w:rsidTr="00B657AC">
        <w:trPr>
          <w:trHeight w:val="60"/>
        </w:trPr>
        <w:tc>
          <w:tcPr>
            <w:tcW w:w="737" w:type="dxa"/>
            <w:tcBorders>
              <w:top w:val="dotted" w:sz="4" w:space="0" w:color="E7E6E6" w:themeColor="background2"/>
              <w:bottom w:val="dotted" w:sz="4" w:space="0" w:color="E7E6E6" w:themeColor="background2"/>
            </w:tcBorders>
            <w:shd w:val="solid" w:color="191919" w:fill="auto"/>
            <w:tcMar>
              <w:top w:w="227" w:type="dxa"/>
              <w:left w:w="227" w:type="dxa"/>
              <w:bottom w:w="227" w:type="dxa"/>
              <w:right w:w="227" w:type="dxa"/>
            </w:tcMar>
            <w:vAlign w:val="center"/>
          </w:tcPr>
          <w:p w14:paraId="11B6C2F5" w14:textId="77777777" w:rsidR="008E0389" w:rsidRPr="008E0389" w:rsidRDefault="008E0389" w:rsidP="00591744">
            <w:pPr>
              <w:pStyle w:val="NDISlargenumbers"/>
              <w:rPr>
                <w:color w:val="000000"/>
                <w:sz w:val="18"/>
                <w:szCs w:val="18"/>
                <w:u w:color="0000A8"/>
              </w:rPr>
            </w:pPr>
            <w:r w:rsidRPr="008E0389">
              <w:rPr>
                <w:w w:val="98"/>
              </w:rPr>
              <w:t>3</w:t>
            </w:r>
          </w:p>
        </w:tc>
        <w:tc>
          <w:tcPr>
            <w:tcW w:w="4366" w:type="dxa"/>
            <w:tcBorders>
              <w:top w:val="dotted" w:sz="4" w:space="0" w:color="7030A0"/>
              <w:bottom w:val="dotted" w:sz="4" w:space="0" w:color="7030A0"/>
            </w:tcBorders>
            <w:shd w:val="clear" w:color="auto" w:fill="F2F2F2" w:themeFill="background1" w:themeFillShade="F2"/>
            <w:tcMar>
              <w:top w:w="227" w:type="dxa"/>
              <w:left w:w="227" w:type="dxa"/>
              <w:bottom w:w="227" w:type="dxa"/>
              <w:right w:w="227" w:type="dxa"/>
            </w:tcMar>
          </w:tcPr>
          <w:p w14:paraId="2B61E2FC" w14:textId="77777777" w:rsidR="008E0389" w:rsidRPr="008E0389" w:rsidRDefault="008E0389" w:rsidP="00653BA6">
            <w:pPr>
              <w:pStyle w:val="NDIStableheaderleftaligned"/>
            </w:pPr>
            <w:r w:rsidRPr="008E0389">
              <w:t>Data Analytics and Insights</w:t>
            </w:r>
          </w:p>
          <w:p w14:paraId="654D96F1" w14:textId="77777777" w:rsidR="008E0389" w:rsidRPr="008E0389" w:rsidRDefault="008E0389" w:rsidP="00591744">
            <w:pPr>
              <w:pStyle w:val="NDIStabletext"/>
            </w:pPr>
            <w:r w:rsidRPr="008E0389">
              <w:t>Draw insights and intelligence by analysing data from multiple sources, such as NDIS Commission, NDIA, third party and open data (i.e. social media) sources</w:t>
            </w:r>
          </w:p>
        </w:tc>
        <w:tc>
          <w:tcPr>
            <w:tcW w:w="4253" w:type="dxa"/>
            <w:tcBorders>
              <w:top w:val="dotted" w:sz="4" w:space="0" w:color="7030A0"/>
              <w:bottom w:val="dotted" w:sz="4" w:space="0" w:color="7030A0"/>
            </w:tcBorders>
            <w:tcMar>
              <w:top w:w="227" w:type="dxa"/>
              <w:left w:w="227" w:type="dxa"/>
              <w:bottom w:w="227" w:type="dxa"/>
              <w:right w:w="0" w:type="dxa"/>
            </w:tcMar>
          </w:tcPr>
          <w:p w14:paraId="6CA47AA2" w14:textId="77777777" w:rsidR="008E0389" w:rsidRPr="00591744" w:rsidRDefault="008E0389" w:rsidP="00591744">
            <w:pPr>
              <w:pStyle w:val="NDIStabletext"/>
            </w:pPr>
            <w:r w:rsidRPr="00591744">
              <w:t>The Registrar gathers relevant data from various sources to inform a view of provider conduct in this and other relevant markets.</w:t>
            </w:r>
          </w:p>
        </w:tc>
      </w:tr>
      <w:tr w:rsidR="008E0389" w:rsidRPr="008E0389" w14:paraId="3F309A07" w14:textId="77777777" w:rsidTr="00B657AC">
        <w:trPr>
          <w:trHeight w:val="1324"/>
        </w:trPr>
        <w:tc>
          <w:tcPr>
            <w:tcW w:w="737" w:type="dxa"/>
            <w:tcBorders>
              <w:top w:val="dotted" w:sz="4" w:space="0" w:color="E7E6E6" w:themeColor="background2"/>
            </w:tcBorders>
            <w:shd w:val="solid" w:color="191919" w:fill="auto"/>
            <w:tcMar>
              <w:top w:w="227" w:type="dxa"/>
              <w:left w:w="227" w:type="dxa"/>
              <w:bottom w:w="227" w:type="dxa"/>
              <w:right w:w="227" w:type="dxa"/>
            </w:tcMar>
            <w:vAlign w:val="center"/>
          </w:tcPr>
          <w:p w14:paraId="3E7C80BC" w14:textId="77777777" w:rsidR="008E0389" w:rsidRPr="008E0389" w:rsidRDefault="008E0389" w:rsidP="00591744">
            <w:pPr>
              <w:pStyle w:val="NDISlargenumbers"/>
              <w:rPr>
                <w:color w:val="000000"/>
                <w:sz w:val="18"/>
                <w:szCs w:val="18"/>
                <w:u w:color="0000A8"/>
              </w:rPr>
            </w:pPr>
            <w:r w:rsidRPr="008E0389">
              <w:rPr>
                <w:w w:val="98"/>
              </w:rPr>
              <w:t>4</w:t>
            </w:r>
          </w:p>
        </w:tc>
        <w:tc>
          <w:tcPr>
            <w:tcW w:w="4366" w:type="dxa"/>
            <w:tcBorders>
              <w:top w:val="dotted" w:sz="4" w:space="0" w:color="7030A0"/>
              <w:bottom w:val="dotted" w:sz="4" w:space="0" w:color="7030A0"/>
            </w:tcBorders>
            <w:shd w:val="clear" w:color="auto" w:fill="F2F2F2" w:themeFill="background1" w:themeFillShade="F2"/>
            <w:tcMar>
              <w:top w:w="227" w:type="dxa"/>
              <w:left w:w="227" w:type="dxa"/>
              <w:bottom w:w="227" w:type="dxa"/>
              <w:right w:w="227" w:type="dxa"/>
            </w:tcMar>
          </w:tcPr>
          <w:p w14:paraId="496394D2" w14:textId="77777777" w:rsidR="008E0389" w:rsidRPr="00653BA6" w:rsidRDefault="008E0389" w:rsidP="00653BA6">
            <w:pPr>
              <w:pStyle w:val="NDIStableheaderleftaligned"/>
            </w:pPr>
            <w:r w:rsidRPr="00653BA6">
              <w:t>Anticipating Emerging Risk (Intelligence)</w:t>
            </w:r>
          </w:p>
          <w:p w14:paraId="0C51250B" w14:textId="77777777" w:rsidR="008E0389" w:rsidRPr="008E0389" w:rsidRDefault="008E0389" w:rsidP="00591744">
            <w:pPr>
              <w:pStyle w:val="NDIStabletext"/>
            </w:pPr>
            <w:r w:rsidRPr="008E0389">
              <w:t>Identify patterns of behaviour and predict risks before they materialise, and then manage or mitigate those risks</w:t>
            </w:r>
          </w:p>
        </w:tc>
        <w:tc>
          <w:tcPr>
            <w:tcW w:w="4253" w:type="dxa"/>
            <w:tcBorders>
              <w:top w:val="dotted" w:sz="4" w:space="0" w:color="7030A0"/>
              <w:bottom w:val="dotted" w:sz="4" w:space="0" w:color="7030A0"/>
            </w:tcBorders>
            <w:tcMar>
              <w:top w:w="227" w:type="dxa"/>
              <w:left w:w="227" w:type="dxa"/>
              <w:bottom w:w="227" w:type="dxa"/>
              <w:right w:w="0" w:type="dxa"/>
            </w:tcMar>
          </w:tcPr>
          <w:p w14:paraId="2006C7ED" w14:textId="77777777" w:rsidR="008E0389" w:rsidRPr="008E0389" w:rsidRDefault="008E0389" w:rsidP="00591744">
            <w:pPr>
              <w:pStyle w:val="NDIStabletext"/>
            </w:pPr>
            <w:r w:rsidRPr="008E0389">
              <w:t>The Senior Practitioner uses monthly reporting data and other intelligence held with the NDIS Commission, in conjunction with predictive analytics, to identify providers using excessive restrictive practices and those that would benefit from targeted training.</w:t>
            </w:r>
          </w:p>
        </w:tc>
      </w:tr>
      <w:tr w:rsidR="008E0389" w:rsidRPr="008E0389" w14:paraId="151A98D0" w14:textId="77777777" w:rsidTr="00B657AC">
        <w:trPr>
          <w:trHeight w:val="60"/>
        </w:trPr>
        <w:tc>
          <w:tcPr>
            <w:tcW w:w="737" w:type="dxa"/>
            <w:tcBorders>
              <w:top w:val="dotted" w:sz="4" w:space="0" w:color="E7E6E6" w:themeColor="background2"/>
              <w:bottom w:val="dotted" w:sz="4" w:space="0" w:color="E7E6E6" w:themeColor="background2"/>
            </w:tcBorders>
            <w:shd w:val="solid" w:color="191919" w:fill="auto"/>
            <w:tcMar>
              <w:top w:w="227" w:type="dxa"/>
              <w:left w:w="227" w:type="dxa"/>
              <w:bottom w:w="227" w:type="dxa"/>
              <w:right w:w="227" w:type="dxa"/>
            </w:tcMar>
            <w:vAlign w:val="center"/>
          </w:tcPr>
          <w:p w14:paraId="4691CA98" w14:textId="77777777" w:rsidR="008E0389" w:rsidRPr="008E0389" w:rsidRDefault="008E0389" w:rsidP="00591744">
            <w:pPr>
              <w:pStyle w:val="NDISlargenumbers"/>
              <w:rPr>
                <w:color w:val="000000"/>
                <w:sz w:val="18"/>
                <w:szCs w:val="18"/>
                <w:u w:color="0000A8"/>
              </w:rPr>
            </w:pPr>
            <w:r w:rsidRPr="008E0389">
              <w:rPr>
                <w:w w:val="98"/>
              </w:rPr>
              <w:lastRenderedPageBreak/>
              <w:t>5</w:t>
            </w:r>
          </w:p>
        </w:tc>
        <w:tc>
          <w:tcPr>
            <w:tcW w:w="4366" w:type="dxa"/>
            <w:tcBorders>
              <w:top w:val="dotted" w:sz="4" w:space="0" w:color="7030A0"/>
              <w:bottom w:val="dotted" w:sz="4" w:space="0" w:color="7030A0"/>
            </w:tcBorders>
            <w:shd w:val="clear" w:color="auto" w:fill="F2F2F2" w:themeFill="background1" w:themeFillShade="F2"/>
            <w:tcMar>
              <w:top w:w="227" w:type="dxa"/>
              <w:left w:w="227" w:type="dxa"/>
              <w:bottom w:w="227" w:type="dxa"/>
              <w:right w:w="227" w:type="dxa"/>
            </w:tcMar>
          </w:tcPr>
          <w:p w14:paraId="62161111" w14:textId="77777777" w:rsidR="008E0389" w:rsidRPr="008E0389" w:rsidRDefault="008E0389" w:rsidP="00591744">
            <w:pPr>
              <w:pStyle w:val="NDIStableheaderleftaligned"/>
            </w:pPr>
            <w:r w:rsidRPr="008E0389">
              <w:t>Managing Perceptions and Expectations</w:t>
            </w:r>
          </w:p>
          <w:p w14:paraId="0399AFF1" w14:textId="77777777" w:rsidR="008E0389" w:rsidRPr="008E0389" w:rsidRDefault="008E0389" w:rsidP="00591744">
            <w:pPr>
              <w:pStyle w:val="NDIStabletext"/>
            </w:pPr>
            <w:r w:rsidRPr="008E0389">
              <w:t>Set and manage expectations of the NDIS Commission’s role and performance with the community and key stakeholders</w:t>
            </w:r>
          </w:p>
        </w:tc>
        <w:tc>
          <w:tcPr>
            <w:tcW w:w="4253" w:type="dxa"/>
            <w:tcBorders>
              <w:top w:val="dotted" w:sz="4" w:space="0" w:color="7030A0"/>
              <w:bottom w:val="dotted" w:sz="4" w:space="0" w:color="7030A0"/>
            </w:tcBorders>
            <w:tcMar>
              <w:top w:w="227" w:type="dxa"/>
              <w:left w:w="227" w:type="dxa"/>
              <w:bottom w:w="227" w:type="dxa"/>
              <w:right w:w="0" w:type="dxa"/>
            </w:tcMar>
          </w:tcPr>
          <w:p w14:paraId="39FF6035" w14:textId="77777777" w:rsidR="008E0389" w:rsidRPr="008E0389" w:rsidRDefault="008E0389" w:rsidP="00591744">
            <w:pPr>
              <w:pStyle w:val="NDIStabletext"/>
            </w:pPr>
            <w:r w:rsidRPr="008E0389">
              <w:t xml:space="preserve">Investigators explain the rights and obligations to all parties involved to help establish the NDIS Commission as an impartial statutory body. </w:t>
            </w:r>
          </w:p>
        </w:tc>
      </w:tr>
      <w:tr w:rsidR="008E0389" w:rsidRPr="008E0389" w14:paraId="5D8A350D" w14:textId="77777777" w:rsidTr="00B657AC">
        <w:trPr>
          <w:trHeight w:val="60"/>
        </w:trPr>
        <w:tc>
          <w:tcPr>
            <w:tcW w:w="737" w:type="dxa"/>
            <w:tcBorders>
              <w:top w:val="dotted" w:sz="4" w:space="0" w:color="E7E6E6" w:themeColor="background2"/>
              <w:bottom w:val="dotted" w:sz="4" w:space="0" w:color="E7E6E6" w:themeColor="background2"/>
            </w:tcBorders>
            <w:shd w:val="solid" w:color="191919" w:fill="auto"/>
            <w:tcMar>
              <w:top w:w="227" w:type="dxa"/>
              <w:left w:w="227" w:type="dxa"/>
              <w:bottom w:w="227" w:type="dxa"/>
              <w:right w:w="227" w:type="dxa"/>
            </w:tcMar>
            <w:vAlign w:val="center"/>
          </w:tcPr>
          <w:p w14:paraId="386528F2" w14:textId="77777777" w:rsidR="008E0389" w:rsidRPr="008E0389" w:rsidRDefault="008E0389" w:rsidP="00591744">
            <w:pPr>
              <w:pStyle w:val="NDISlargenumbers"/>
              <w:rPr>
                <w:color w:val="000000"/>
                <w:sz w:val="18"/>
                <w:szCs w:val="18"/>
                <w:u w:color="0000A8"/>
              </w:rPr>
            </w:pPr>
            <w:r w:rsidRPr="008E0389">
              <w:rPr>
                <w:w w:val="98"/>
              </w:rPr>
              <w:t>6</w:t>
            </w:r>
          </w:p>
        </w:tc>
        <w:tc>
          <w:tcPr>
            <w:tcW w:w="4366" w:type="dxa"/>
            <w:tcBorders>
              <w:top w:val="dotted" w:sz="4" w:space="0" w:color="7030A0"/>
              <w:bottom w:val="dotted" w:sz="4" w:space="0" w:color="7030A0"/>
            </w:tcBorders>
            <w:shd w:val="clear" w:color="auto" w:fill="F2F2F2" w:themeFill="background1" w:themeFillShade="F2"/>
            <w:tcMar>
              <w:top w:w="227" w:type="dxa"/>
              <w:left w:w="227" w:type="dxa"/>
              <w:bottom w:w="227" w:type="dxa"/>
              <w:right w:w="227" w:type="dxa"/>
            </w:tcMar>
          </w:tcPr>
          <w:p w14:paraId="1BE0AD66" w14:textId="77777777" w:rsidR="008E0389" w:rsidRPr="008E0389" w:rsidRDefault="008E0389" w:rsidP="00591744">
            <w:pPr>
              <w:pStyle w:val="NDIStableheaderleftaligned"/>
            </w:pPr>
            <w:r w:rsidRPr="008E0389">
              <w:t>Organisational Learning, Renewal and Innovation</w:t>
            </w:r>
          </w:p>
          <w:p w14:paraId="1568E199" w14:textId="77777777" w:rsidR="008E0389" w:rsidRPr="008E0389" w:rsidRDefault="008E0389" w:rsidP="00591744">
            <w:pPr>
              <w:pStyle w:val="NDIStabletext"/>
            </w:pPr>
            <w:r w:rsidRPr="008E0389">
              <w:t>Apply innovation and measured risk taking with the aim of improving NDIS Commission operations over time</w:t>
            </w:r>
          </w:p>
        </w:tc>
        <w:tc>
          <w:tcPr>
            <w:tcW w:w="4253" w:type="dxa"/>
            <w:tcBorders>
              <w:top w:val="dotted" w:sz="4" w:space="0" w:color="7030A0"/>
              <w:bottom w:val="dotted" w:sz="4" w:space="0" w:color="7030A0"/>
            </w:tcBorders>
            <w:tcMar>
              <w:top w:w="227" w:type="dxa"/>
              <w:left w:w="227" w:type="dxa"/>
              <w:bottom w:w="227" w:type="dxa"/>
              <w:right w:w="0" w:type="dxa"/>
            </w:tcMar>
          </w:tcPr>
          <w:p w14:paraId="73A35F41" w14:textId="77777777" w:rsidR="008E0389" w:rsidRPr="008E0389" w:rsidRDefault="008E0389" w:rsidP="00591744">
            <w:pPr>
              <w:pStyle w:val="NDIStabletext"/>
            </w:pPr>
            <w:r w:rsidRPr="008E0389">
              <w:t>The Compliance and Enforcement team regularly assess the efficacy of difference compliance tools and refine the use of those tools to improve overall compliance and enforcement outcomes.</w:t>
            </w:r>
          </w:p>
        </w:tc>
      </w:tr>
    </w:tbl>
    <w:p w14:paraId="1A22180E" w14:textId="77777777" w:rsidR="008E0389" w:rsidRPr="008E0389" w:rsidRDefault="008E0389" w:rsidP="0044585C">
      <w:pPr>
        <w:pStyle w:val="NDISbodytext"/>
        <w:rPr>
          <w:w w:val="98"/>
        </w:rPr>
      </w:pPr>
    </w:p>
    <w:p w14:paraId="29018CE1" w14:textId="77777777" w:rsidR="008E0389" w:rsidRPr="008E0389" w:rsidRDefault="008E0389" w:rsidP="00362C6E">
      <w:pPr>
        <w:pStyle w:val="SubHeaderBodyText"/>
      </w:pPr>
      <w:bookmarkStart w:id="21" w:name="_Toc530148603"/>
      <w:r w:rsidRPr="008E0389">
        <w:t>Focus on our people</w:t>
      </w:r>
      <w:bookmarkEnd w:id="21"/>
    </w:p>
    <w:p w14:paraId="3B866BA1" w14:textId="77777777" w:rsidR="008E0389" w:rsidRPr="008E0389" w:rsidRDefault="008E0389" w:rsidP="00591744">
      <w:pPr>
        <w:pStyle w:val="NDISbodytext"/>
      </w:pPr>
      <w:r w:rsidRPr="008E0389">
        <w:t xml:space="preserve">Attracting the right workforce is essential to enliven the NDIS Commission’s capabilities. The NDIS Commission is committed to attracting, developing, supporting and retaining people with the right capabilities and experience to meets its responsibilities. </w:t>
      </w:r>
    </w:p>
    <w:p w14:paraId="2EDBDBCD" w14:textId="77777777" w:rsidR="008E0389" w:rsidRPr="008E0389" w:rsidRDefault="008E0389" w:rsidP="00591744">
      <w:pPr>
        <w:pStyle w:val="NDISbodytext"/>
      </w:pPr>
      <w:r w:rsidRPr="008E0389">
        <w:t>The NDIS Commission’s aim is for a professional, high performing workforce driven by strong leadership and shared values and culture.</w:t>
      </w:r>
    </w:p>
    <w:tbl>
      <w:tblPr>
        <w:tblW w:w="9356" w:type="dxa"/>
        <w:tblInd w:w="-8" w:type="dxa"/>
        <w:tblLayout w:type="fixed"/>
        <w:tblCellMar>
          <w:left w:w="0" w:type="dxa"/>
          <w:right w:w="0" w:type="dxa"/>
        </w:tblCellMar>
        <w:tblLook w:val="0000" w:firstRow="0" w:lastRow="0" w:firstColumn="0" w:lastColumn="0" w:noHBand="0" w:noVBand="0"/>
      </w:tblPr>
      <w:tblGrid>
        <w:gridCol w:w="3742"/>
        <w:gridCol w:w="5614"/>
      </w:tblGrid>
      <w:tr w:rsidR="008E0389" w:rsidRPr="008E0389" w14:paraId="7F5470EE" w14:textId="77777777" w:rsidTr="00B657AC">
        <w:trPr>
          <w:trHeight w:val="60"/>
          <w:tblHeader/>
        </w:trPr>
        <w:tc>
          <w:tcPr>
            <w:tcW w:w="3742" w:type="dxa"/>
            <w:shd w:val="clear" w:color="auto" w:fill="781E77"/>
            <w:tcMar>
              <w:top w:w="227" w:type="dxa"/>
              <w:left w:w="227" w:type="dxa"/>
              <w:bottom w:w="227" w:type="dxa"/>
              <w:right w:w="227" w:type="dxa"/>
            </w:tcMar>
          </w:tcPr>
          <w:p w14:paraId="438C18EB" w14:textId="77777777" w:rsidR="008E0389" w:rsidRPr="008E0389" w:rsidRDefault="008E0389" w:rsidP="00591744">
            <w:pPr>
              <w:pStyle w:val="NDISwhitetableheader"/>
            </w:pPr>
            <w:r w:rsidRPr="008E0389">
              <w:t>Aim</w:t>
            </w:r>
          </w:p>
        </w:tc>
        <w:tc>
          <w:tcPr>
            <w:tcW w:w="5614" w:type="dxa"/>
            <w:shd w:val="clear" w:color="auto" w:fill="781E77"/>
            <w:tcMar>
              <w:top w:w="227" w:type="dxa"/>
              <w:left w:w="227" w:type="dxa"/>
              <w:bottom w:w="227" w:type="dxa"/>
              <w:right w:w="227" w:type="dxa"/>
            </w:tcMar>
          </w:tcPr>
          <w:p w14:paraId="70A4DA37" w14:textId="77777777" w:rsidR="008E0389" w:rsidRPr="008E0389" w:rsidRDefault="008E0389" w:rsidP="00591744">
            <w:pPr>
              <w:pStyle w:val="NDISperformanceframeworkwhiteheading"/>
            </w:pPr>
            <w:r w:rsidRPr="008E0389">
              <w:t>Planned Development 2018 - 2019</w:t>
            </w:r>
          </w:p>
        </w:tc>
      </w:tr>
      <w:tr w:rsidR="008E0389" w:rsidRPr="008E0389" w14:paraId="4DC81927" w14:textId="77777777" w:rsidTr="008540AA">
        <w:trPr>
          <w:trHeight w:val="60"/>
        </w:trPr>
        <w:tc>
          <w:tcPr>
            <w:tcW w:w="3742" w:type="dxa"/>
            <w:tcBorders>
              <w:bottom w:val="dotted" w:sz="4" w:space="0" w:color="7030A0"/>
            </w:tcBorders>
            <w:shd w:val="clear" w:color="auto" w:fill="F2F2F2" w:themeFill="background1" w:themeFillShade="F2"/>
            <w:tcMar>
              <w:top w:w="340" w:type="dxa"/>
              <w:left w:w="227" w:type="dxa"/>
              <w:bottom w:w="340" w:type="dxa"/>
              <w:right w:w="227" w:type="dxa"/>
            </w:tcMar>
          </w:tcPr>
          <w:p w14:paraId="657D4B87" w14:textId="77777777" w:rsidR="008E0389" w:rsidRPr="008E0389" w:rsidRDefault="008E0389" w:rsidP="00591744">
            <w:pPr>
              <w:pStyle w:val="NDIStableblackheader"/>
            </w:pPr>
            <w:r w:rsidRPr="008E0389">
              <w:t xml:space="preserve">Professional and capable workforce  </w:t>
            </w:r>
          </w:p>
        </w:tc>
        <w:tc>
          <w:tcPr>
            <w:tcW w:w="5614" w:type="dxa"/>
            <w:tcBorders>
              <w:bottom w:val="dotted" w:sz="4" w:space="0" w:color="7030A0"/>
            </w:tcBorders>
            <w:tcMar>
              <w:top w:w="340" w:type="dxa"/>
              <w:left w:w="227" w:type="dxa"/>
              <w:bottom w:w="340" w:type="dxa"/>
              <w:right w:w="227" w:type="dxa"/>
            </w:tcMar>
          </w:tcPr>
          <w:p w14:paraId="12C757A2" w14:textId="77777777" w:rsidR="008E0389" w:rsidRPr="008E0389" w:rsidRDefault="008E0389" w:rsidP="00591744">
            <w:pPr>
              <w:pStyle w:val="NDIStabletext"/>
            </w:pPr>
            <w:r w:rsidRPr="008E0389">
              <w:t xml:space="preserve">Systematic approach to workforce planning </w:t>
            </w:r>
          </w:p>
          <w:p w14:paraId="04799050" w14:textId="77777777" w:rsidR="008E0389" w:rsidRPr="008E0389" w:rsidRDefault="008E0389" w:rsidP="00591744">
            <w:pPr>
              <w:pStyle w:val="NDIStabletext"/>
            </w:pPr>
            <w:r w:rsidRPr="008E0389">
              <w:t xml:space="preserve">Structured learning and development </w:t>
            </w:r>
          </w:p>
          <w:p w14:paraId="46A1F1DA" w14:textId="77777777" w:rsidR="008E0389" w:rsidRPr="008E0389" w:rsidRDefault="008E0389" w:rsidP="00591744">
            <w:pPr>
              <w:pStyle w:val="NDIStabletext"/>
            </w:pPr>
            <w:r w:rsidRPr="008E0389">
              <w:t xml:space="preserve">Succession planning </w:t>
            </w:r>
          </w:p>
        </w:tc>
      </w:tr>
      <w:tr w:rsidR="008E0389" w:rsidRPr="008E0389" w14:paraId="0A6469CD" w14:textId="77777777" w:rsidTr="008540AA">
        <w:trPr>
          <w:trHeight w:val="60"/>
        </w:trPr>
        <w:tc>
          <w:tcPr>
            <w:tcW w:w="3742" w:type="dxa"/>
            <w:tcBorders>
              <w:top w:val="dotted" w:sz="4" w:space="0" w:color="7030A0"/>
              <w:bottom w:val="dotted" w:sz="4" w:space="0" w:color="7030A0"/>
            </w:tcBorders>
            <w:shd w:val="clear" w:color="auto" w:fill="F2F2F2" w:themeFill="background1" w:themeFillShade="F2"/>
            <w:tcMar>
              <w:top w:w="340" w:type="dxa"/>
              <w:left w:w="227" w:type="dxa"/>
              <w:bottom w:w="340" w:type="dxa"/>
              <w:right w:w="227" w:type="dxa"/>
            </w:tcMar>
          </w:tcPr>
          <w:p w14:paraId="1079C8A9" w14:textId="77777777" w:rsidR="008E0389" w:rsidRPr="008E0389" w:rsidRDefault="008E0389" w:rsidP="00591744">
            <w:pPr>
              <w:pStyle w:val="NDIStableblackheader"/>
            </w:pPr>
            <w:r w:rsidRPr="008E0389">
              <w:lastRenderedPageBreak/>
              <w:t xml:space="preserve">Shared values and culture </w:t>
            </w:r>
          </w:p>
        </w:tc>
        <w:tc>
          <w:tcPr>
            <w:tcW w:w="5614" w:type="dxa"/>
            <w:tcBorders>
              <w:top w:val="dotted" w:sz="4" w:space="0" w:color="7030A0"/>
              <w:bottom w:val="dotted" w:sz="4" w:space="0" w:color="7030A0"/>
            </w:tcBorders>
            <w:tcMar>
              <w:top w:w="340" w:type="dxa"/>
              <w:left w:w="227" w:type="dxa"/>
              <w:bottom w:w="340" w:type="dxa"/>
              <w:right w:w="227" w:type="dxa"/>
            </w:tcMar>
          </w:tcPr>
          <w:p w14:paraId="2B13A68E" w14:textId="77777777" w:rsidR="008E0389" w:rsidRPr="008E0389" w:rsidRDefault="008E0389" w:rsidP="00591744">
            <w:pPr>
              <w:pStyle w:val="NDIStabletext"/>
            </w:pPr>
            <w:r w:rsidRPr="008E0389">
              <w:t xml:space="preserve">Culture statement </w:t>
            </w:r>
          </w:p>
          <w:p w14:paraId="2BE9610A" w14:textId="0E367801" w:rsidR="008E0389" w:rsidRPr="008E0389" w:rsidRDefault="008E0389" w:rsidP="00591744">
            <w:pPr>
              <w:pStyle w:val="NDIStabletext"/>
            </w:pPr>
            <w:r w:rsidRPr="008E0389">
              <w:t xml:space="preserve">Managers are key influencers of culture  </w:t>
            </w:r>
          </w:p>
          <w:p w14:paraId="333C931A" w14:textId="77777777" w:rsidR="008E0389" w:rsidRPr="008E0389" w:rsidRDefault="008E0389" w:rsidP="00591744">
            <w:pPr>
              <w:pStyle w:val="NDIStabletext"/>
            </w:pPr>
            <w:r w:rsidRPr="008E0389">
              <w:t>Rewards and recognition</w:t>
            </w:r>
          </w:p>
          <w:p w14:paraId="35E41773" w14:textId="77777777" w:rsidR="008E0389" w:rsidRPr="008E0389" w:rsidRDefault="008E0389" w:rsidP="00591744">
            <w:pPr>
              <w:pStyle w:val="NDIStabletext"/>
            </w:pPr>
            <w:r w:rsidRPr="008E0389">
              <w:t xml:space="preserve">Workplace diversity and inclusion </w:t>
            </w:r>
          </w:p>
        </w:tc>
      </w:tr>
      <w:tr w:rsidR="008E0389" w:rsidRPr="008E0389" w14:paraId="5D37431C" w14:textId="77777777" w:rsidTr="008540AA">
        <w:trPr>
          <w:trHeight w:val="60"/>
        </w:trPr>
        <w:tc>
          <w:tcPr>
            <w:tcW w:w="3742" w:type="dxa"/>
            <w:tcBorders>
              <w:top w:val="dotted" w:sz="4" w:space="0" w:color="7030A0"/>
              <w:bottom w:val="dotted" w:sz="4" w:space="0" w:color="7030A0"/>
            </w:tcBorders>
            <w:shd w:val="clear" w:color="auto" w:fill="F2F2F2" w:themeFill="background1" w:themeFillShade="F2"/>
            <w:tcMar>
              <w:top w:w="340" w:type="dxa"/>
              <w:left w:w="227" w:type="dxa"/>
              <w:bottom w:w="340" w:type="dxa"/>
              <w:right w:w="227" w:type="dxa"/>
            </w:tcMar>
          </w:tcPr>
          <w:p w14:paraId="493B9AD7" w14:textId="77777777" w:rsidR="008E0389" w:rsidRPr="008E0389" w:rsidRDefault="008E0389" w:rsidP="00591744">
            <w:pPr>
              <w:pStyle w:val="NDIStableblackheader"/>
            </w:pPr>
            <w:r w:rsidRPr="008E0389">
              <w:t xml:space="preserve">Strong leadership </w:t>
            </w:r>
          </w:p>
        </w:tc>
        <w:tc>
          <w:tcPr>
            <w:tcW w:w="5614" w:type="dxa"/>
            <w:tcBorders>
              <w:top w:val="dotted" w:sz="4" w:space="0" w:color="7030A0"/>
              <w:bottom w:val="dotted" w:sz="4" w:space="0" w:color="7030A0"/>
            </w:tcBorders>
            <w:tcMar>
              <w:top w:w="340" w:type="dxa"/>
              <w:left w:w="227" w:type="dxa"/>
              <w:bottom w:w="340" w:type="dxa"/>
              <w:right w:w="227" w:type="dxa"/>
            </w:tcMar>
          </w:tcPr>
          <w:p w14:paraId="0EAFFAE2" w14:textId="77777777" w:rsidR="008E0389" w:rsidRPr="008E0389" w:rsidRDefault="008E0389" w:rsidP="00591744">
            <w:pPr>
              <w:pStyle w:val="NDIStabletext"/>
            </w:pPr>
            <w:r w:rsidRPr="008E0389">
              <w:t xml:space="preserve">Leadership framework </w:t>
            </w:r>
          </w:p>
          <w:p w14:paraId="10385C3D" w14:textId="77777777" w:rsidR="008E0389" w:rsidRPr="008E0389" w:rsidRDefault="008E0389" w:rsidP="00591744">
            <w:pPr>
              <w:pStyle w:val="NDIStabletext"/>
            </w:pPr>
            <w:r w:rsidRPr="008E0389">
              <w:t xml:space="preserve">Improving the capability of managers to manage people </w:t>
            </w:r>
          </w:p>
        </w:tc>
      </w:tr>
    </w:tbl>
    <w:p w14:paraId="2C1676CB" w14:textId="77777777" w:rsidR="008E0389" w:rsidRPr="008E0389" w:rsidRDefault="008E0389" w:rsidP="008E0389">
      <w:pPr>
        <w:tabs>
          <w:tab w:val="left" w:pos="4160"/>
        </w:tabs>
        <w:suppressAutoHyphens/>
        <w:autoSpaceDE w:val="0"/>
        <w:autoSpaceDN w:val="0"/>
        <w:adjustRightInd w:val="0"/>
        <w:spacing w:before="227" w:after="227" w:line="360" w:lineRule="atLeast"/>
        <w:textAlignment w:val="center"/>
        <w:rPr>
          <w:rFonts w:ascii="FS Me" w:hAnsi="FS Me" w:cs="FS Me"/>
          <w:color w:val="000000"/>
          <w:sz w:val="20"/>
          <w:szCs w:val="20"/>
          <w:u w:color="0000A8"/>
        </w:rPr>
      </w:pPr>
    </w:p>
    <w:p w14:paraId="428C9F7D" w14:textId="77777777" w:rsidR="00591744" w:rsidRDefault="008E0389" w:rsidP="00591744">
      <w:pPr>
        <w:pStyle w:val="NDISbodytext"/>
        <w:rPr>
          <w:noProof/>
        </w:rPr>
        <w:sectPr w:rsidR="00591744" w:rsidSect="0007596C">
          <w:pgSz w:w="12240" w:h="15840"/>
          <w:pgMar w:top="1440" w:right="1440" w:bottom="1440" w:left="1440" w:header="720" w:footer="720" w:gutter="0"/>
          <w:cols w:space="720"/>
          <w:noEndnote/>
          <w:docGrid w:linePitch="326"/>
        </w:sectPr>
      </w:pPr>
      <w:r w:rsidRPr="008E0389">
        <w:t xml:space="preserve">These planned strategic capability activities </w:t>
      </w:r>
      <w:proofErr w:type="gramStart"/>
      <w:r w:rsidRPr="008E0389">
        <w:t>are designed</w:t>
      </w:r>
      <w:proofErr w:type="gramEnd"/>
      <w:r w:rsidRPr="008E0389">
        <w:t xml:space="preserve"> to deal with the challenges of being a modestly sized, newly formed Commonwealth agency, combining a range of functions that each require specific capabilities and expertise.</w:t>
      </w:r>
      <w:r w:rsidR="00591744" w:rsidRPr="00591744">
        <w:rPr>
          <w:noProof/>
        </w:rPr>
        <w:t xml:space="preserve"> </w:t>
      </w:r>
    </w:p>
    <w:p w14:paraId="74D8199E" w14:textId="6E1BFB82" w:rsidR="008E0389" w:rsidRPr="008E0389" w:rsidRDefault="00591744" w:rsidP="00591744">
      <w:pPr>
        <w:pStyle w:val="NDISbodytext"/>
      </w:pPr>
      <w:r w:rsidRPr="00591744">
        <w:rPr>
          <w:noProof/>
          <w:lang w:val="en-AU" w:eastAsia="en-AU"/>
        </w:rPr>
        <w:lastRenderedPageBreak/>
        <w:drawing>
          <wp:inline distT="0" distB="0" distL="0" distR="0" wp14:anchorId="004D7F4F" wp14:editId="0FAEE290">
            <wp:extent cx="5951730" cy="4135902"/>
            <wp:effectExtent l="0" t="0" r="0" b="0"/>
            <wp:docPr id="89" name="Picture 89" descr="Image of a carer and special needs client representing risk oversight and management." title="Risk oversight and managemen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9242" cy="4155021"/>
                    </a:xfrm>
                    <a:prstGeom prst="rect">
                      <a:avLst/>
                    </a:prstGeom>
                  </pic:spPr>
                </pic:pic>
              </a:graphicData>
            </a:graphic>
          </wp:inline>
        </w:drawing>
      </w:r>
    </w:p>
    <w:p w14:paraId="215BB45E" w14:textId="77777777" w:rsidR="008E0389" w:rsidRPr="008E0389" w:rsidRDefault="008E0389" w:rsidP="00A10290">
      <w:pPr>
        <w:pStyle w:val="SectionHeadingHeading"/>
      </w:pPr>
      <w:bookmarkStart w:id="22" w:name="_Toc530148604"/>
      <w:r w:rsidRPr="008E0389">
        <w:t>Risk oversight and management</w:t>
      </w:r>
      <w:bookmarkEnd w:id="22"/>
      <w:r w:rsidRPr="008E0389">
        <w:t xml:space="preserve"> </w:t>
      </w:r>
    </w:p>
    <w:p w14:paraId="56233843" w14:textId="77777777" w:rsidR="008E0389" w:rsidRPr="008E0389" w:rsidRDefault="008E0389" w:rsidP="00362C6E">
      <w:pPr>
        <w:pStyle w:val="SubHeaderBodyText"/>
      </w:pPr>
      <w:bookmarkStart w:id="23" w:name="_Toc530148605"/>
      <w:r w:rsidRPr="008E0389">
        <w:t>Risk governance</w:t>
      </w:r>
      <w:bookmarkEnd w:id="23"/>
    </w:p>
    <w:p w14:paraId="45913BF9" w14:textId="27CF6297" w:rsidR="008E0389" w:rsidRPr="008E0389" w:rsidRDefault="008E0389" w:rsidP="00591744">
      <w:pPr>
        <w:pStyle w:val="NDISbodytext"/>
      </w:pPr>
      <w:r w:rsidRPr="008E0389">
        <w:t xml:space="preserve">The NDIS Commission commenced operations on 1 July 2018 with the phased rollout of services across all jurisdictions to occur by 1 July 2020. The functions of the NDIS Commission are new. The first months and years of operation will provide vital intelligence to inform the refinement of the NDIS </w:t>
      </w:r>
      <w:proofErr w:type="gramStart"/>
      <w:r w:rsidRPr="008E0389">
        <w:t>Commission’s</w:t>
      </w:r>
      <w:proofErr w:type="gramEnd"/>
      <w:r w:rsidRPr="008E0389">
        <w:t xml:space="preserve"> operating model. In this context, the NDIS Commission’s ability to identify and respond to risks in the short to medium-term will be critical to achieving its goals and outcomes.</w:t>
      </w:r>
    </w:p>
    <w:p w14:paraId="6FB69C84" w14:textId="77777777" w:rsidR="008E0389" w:rsidRPr="008E0389" w:rsidRDefault="008E0389" w:rsidP="00591744">
      <w:pPr>
        <w:pStyle w:val="NDISbodytext"/>
      </w:pPr>
      <w:r w:rsidRPr="008E0389">
        <w:lastRenderedPageBreak/>
        <w:t xml:space="preserve">The NDIS Commission will apply a risk management approach across all activities. As the organisation matures, its risk framework, capabilities, culture and understanding of risk will be developed and contribute towards future improvements. </w:t>
      </w:r>
    </w:p>
    <w:p w14:paraId="4B9F64B8" w14:textId="77777777" w:rsidR="008E0389" w:rsidRPr="008E0389" w:rsidRDefault="008E0389" w:rsidP="00591744">
      <w:pPr>
        <w:pStyle w:val="NDISbodytext"/>
      </w:pPr>
      <w:r w:rsidRPr="008E0389">
        <w:t>The NDIS Commission will need to respond to a variety of potential risks in this complex NDIS environment. Identification, analysis, treatment and review of risks are required as the NDIS Commission beds down its operations as each jurisdiction is established. The implementation of a risk management framework will be integral to the effective and efficient achievement of the NDIS Commission’s purpose.</w:t>
      </w:r>
    </w:p>
    <w:p w14:paraId="3CE7CEEB" w14:textId="77777777" w:rsidR="008E0389" w:rsidRPr="008E0389" w:rsidRDefault="008E0389" w:rsidP="00362C6E">
      <w:pPr>
        <w:pStyle w:val="SubHeaderBodyText"/>
      </w:pPr>
      <w:bookmarkStart w:id="24" w:name="_Toc530148606"/>
      <w:r w:rsidRPr="008E0389">
        <w:t>Approach to risk management</w:t>
      </w:r>
      <w:bookmarkEnd w:id="24"/>
    </w:p>
    <w:p w14:paraId="23F9F2AD" w14:textId="77777777" w:rsidR="008E0389" w:rsidRPr="008E0389" w:rsidRDefault="008E0389" w:rsidP="00591744">
      <w:pPr>
        <w:pStyle w:val="NDISbodytext"/>
      </w:pPr>
      <w:r w:rsidRPr="008E0389">
        <w:t>The NDIS Commission will utilise a risk management approach to guide the development of management systems, processes and structures to support regulatory administration, the monitoring and management of regulatory compliance, as well as the deployment of available resources. The NDIS Commission’s approach will be consistent with the Australian National Audit Office’s Administering Regulation – Achieving the right balance better practice guide.</w:t>
      </w:r>
    </w:p>
    <w:p w14:paraId="0C1D3D8C" w14:textId="69A2AE9A" w:rsidR="008E0389" w:rsidRPr="008E0389" w:rsidRDefault="008E0389" w:rsidP="00591744">
      <w:pPr>
        <w:pStyle w:val="NDISbodytext"/>
      </w:pPr>
      <w:r w:rsidRPr="008E0389">
        <w:t xml:space="preserve">The NDIS Commission will establish a risk management framework across all aspects of the organisation’s operations. This </w:t>
      </w:r>
      <w:proofErr w:type="gramStart"/>
      <w:r w:rsidRPr="008E0389">
        <w:t>will be further supported</w:t>
      </w:r>
      <w:proofErr w:type="gramEnd"/>
      <w:r w:rsidRPr="008E0389">
        <w:t xml:space="preserve"> by the NDIS Commission’s internal audit program that will provide assurance on business processes and performance as well as compliance with relevant statutory requirements, including those under the PGPA Act.</w:t>
      </w:r>
    </w:p>
    <w:p w14:paraId="58CEDEAD" w14:textId="77777777" w:rsidR="008E0389" w:rsidRPr="008E0389" w:rsidRDefault="008E0389" w:rsidP="00591744">
      <w:pPr>
        <w:pStyle w:val="NDISbodytext"/>
      </w:pPr>
      <w:r w:rsidRPr="008E0389">
        <w:t>The NDIS Commission will consider the following when applying its risk management approach:</w:t>
      </w:r>
    </w:p>
    <w:p w14:paraId="1341833E" w14:textId="77777777" w:rsidR="008E0389" w:rsidRPr="008E0389" w:rsidRDefault="008E0389" w:rsidP="00C025C9">
      <w:pPr>
        <w:pStyle w:val="BulletsL1BodyTextBullets"/>
      </w:pPr>
      <w:r w:rsidRPr="008E0389">
        <w:t xml:space="preserve">Promoting a risk management culture that supports an integrated approach to the identification and management of risk, while recognising that a level of residual risk will remain as the cost associated with eliminating risk would in most cases be prohibitive </w:t>
      </w:r>
    </w:p>
    <w:p w14:paraId="5354A6AE" w14:textId="77777777" w:rsidR="008E0389" w:rsidRPr="008E0389" w:rsidRDefault="008E0389" w:rsidP="00C025C9">
      <w:pPr>
        <w:pStyle w:val="BulletsL1BodyTextBullets"/>
      </w:pPr>
      <w:r w:rsidRPr="008E0389">
        <w:t>Integrating risk management into strategy, planning, decision-making and other processes</w:t>
      </w:r>
    </w:p>
    <w:p w14:paraId="718B5426" w14:textId="77777777" w:rsidR="008E0389" w:rsidRPr="008E0389" w:rsidRDefault="008E0389" w:rsidP="00C025C9">
      <w:pPr>
        <w:pStyle w:val="BulletsL1BodyTextBullets"/>
      </w:pPr>
      <w:r w:rsidRPr="008E0389">
        <w:t xml:space="preserve">Assigning responsibility for managing significant business risk to the most relevant senior manager to reinforce the regulator’s risk management culture and emphasis on action </w:t>
      </w:r>
    </w:p>
    <w:p w14:paraId="09282813" w14:textId="77777777" w:rsidR="008E0389" w:rsidRPr="008E0389" w:rsidRDefault="008E0389" w:rsidP="00C025C9">
      <w:pPr>
        <w:pStyle w:val="BulletsL1BodyTextBullets"/>
      </w:pPr>
      <w:r w:rsidRPr="008E0389">
        <w:t xml:space="preserve">Regularly monitoring and reviewing risks—this information can be shared across the regulator and used to adapt or tailor risk management processes and effort according to the likelihood, consequences and nature of risks identified, and </w:t>
      </w:r>
    </w:p>
    <w:p w14:paraId="492417E1" w14:textId="08B4F426" w:rsidR="00591744" w:rsidRDefault="008E0389" w:rsidP="00C025C9">
      <w:pPr>
        <w:pStyle w:val="BulletsL1BodyTextBullets"/>
        <w:sectPr w:rsidR="00591744" w:rsidSect="0007596C">
          <w:pgSz w:w="12240" w:h="15840"/>
          <w:pgMar w:top="1440" w:right="1440" w:bottom="1440" w:left="1440" w:header="720" w:footer="720" w:gutter="0"/>
          <w:cols w:space="720"/>
          <w:noEndnote/>
          <w:docGrid w:linePitch="326"/>
        </w:sectPr>
      </w:pPr>
      <w:r w:rsidRPr="008E0389">
        <w:t>Educating officers about a regulator’s risk management policies and procedures and ensure officers are trained in their application</w:t>
      </w:r>
    </w:p>
    <w:p w14:paraId="12A1FDD2" w14:textId="77777777" w:rsidR="008E0389" w:rsidRPr="008E0389" w:rsidRDefault="008E0389" w:rsidP="00A10290">
      <w:pPr>
        <w:pStyle w:val="NDISHeadingnonumbers"/>
      </w:pPr>
      <w:bookmarkStart w:id="25" w:name="_Toc530148607"/>
      <w:r w:rsidRPr="008E0389">
        <w:lastRenderedPageBreak/>
        <w:t>Glossary</w:t>
      </w:r>
      <w:bookmarkEnd w:id="25"/>
    </w:p>
    <w:p w14:paraId="6B9309F9" w14:textId="21070E61" w:rsidR="008E0389" w:rsidRPr="008E0389" w:rsidRDefault="008E0389" w:rsidP="00591744">
      <w:pPr>
        <w:pStyle w:val="NDISbodytext"/>
      </w:pPr>
      <w:r w:rsidRPr="008E0389">
        <w:rPr>
          <w:b/>
          <w:bCs/>
        </w:rPr>
        <w:t>NDIS Act</w:t>
      </w:r>
      <w:r w:rsidRPr="008E0389">
        <w:t xml:space="preserve"> means the National Disability Insurance Scheme Act 2013 (</w:t>
      </w:r>
      <w:proofErr w:type="spellStart"/>
      <w:r w:rsidRPr="008E0389">
        <w:t>Cth</w:t>
      </w:r>
      <w:proofErr w:type="spellEnd"/>
      <w:r w:rsidRPr="008E0389">
        <w:t>).</w:t>
      </w:r>
    </w:p>
    <w:p w14:paraId="02F28781" w14:textId="77777777" w:rsidR="008E0389" w:rsidRPr="008E0389" w:rsidRDefault="008E0389" w:rsidP="00591744">
      <w:pPr>
        <w:pStyle w:val="NDISbodytext"/>
      </w:pPr>
      <w:r w:rsidRPr="008E0389">
        <w:rPr>
          <w:b/>
          <w:bCs/>
        </w:rPr>
        <w:t>Commissioner</w:t>
      </w:r>
      <w:r w:rsidRPr="008E0389">
        <w:t xml:space="preserve"> means the Commissioner of the NDIS Quality and Safeguards Commission.</w:t>
      </w:r>
    </w:p>
    <w:p w14:paraId="2D44FEA9" w14:textId="77777777" w:rsidR="008E0389" w:rsidRPr="008E0389" w:rsidRDefault="008E0389" w:rsidP="00591744">
      <w:pPr>
        <w:pStyle w:val="NDISbodytext"/>
      </w:pPr>
      <w:r w:rsidRPr="008E0389">
        <w:rPr>
          <w:b/>
          <w:bCs/>
        </w:rPr>
        <w:t>NDIA</w:t>
      </w:r>
      <w:r w:rsidRPr="008E0389">
        <w:t xml:space="preserve"> means the National Disability Insurance Agency.</w:t>
      </w:r>
    </w:p>
    <w:p w14:paraId="4AEA65F9" w14:textId="77777777" w:rsidR="008E0389" w:rsidRPr="008E0389" w:rsidRDefault="008E0389" w:rsidP="00591744">
      <w:pPr>
        <w:pStyle w:val="NDISbodytext"/>
      </w:pPr>
      <w:r w:rsidRPr="008E0389">
        <w:rPr>
          <w:b/>
          <w:bCs/>
        </w:rPr>
        <w:t>NDIS</w:t>
      </w:r>
      <w:r w:rsidRPr="008E0389">
        <w:t xml:space="preserve"> means the National Disability Insurance Scheme.</w:t>
      </w:r>
    </w:p>
    <w:p w14:paraId="1D56E45D" w14:textId="77777777" w:rsidR="008E0389" w:rsidRPr="008E0389" w:rsidRDefault="008E0389" w:rsidP="00591744">
      <w:pPr>
        <w:pStyle w:val="NDISbodytext"/>
      </w:pPr>
      <w:r w:rsidRPr="008E0389">
        <w:rPr>
          <w:b/>
          <w:bCs/>
        </w:rPr>
        <w:t>NDIS Commission</w:t>
      </w:r>
      <w:r w:rsidRPr="008E0389">
        <w:t xml:space="preserve"> means the NDIS Quality and Safeguards Commission.</w:t>
      </w:r>
    </w:p>
    <w:p w14:paraId="298394A2" w14:textId="77777777" w:rsidR="008E0389" w:rsidRPr="008E0389" w:rsidRDefault="008E0389" w:rsidP="00591744">
      <w:pPr>
        <w:pStyle w:val="NDISbodytext"/>
      </w:pPr>
      <w:r w:rsidRPr="008E0389">
        <w:rPr>
          <w:b/>
          <w:bCs/>
        </w:rPr>
        <w:t>NDIS Provider</w:t>
      </w:r>
      <w:r w:rsidRPr="008E0389">
        <w:t xml:space="preserve"> means a person or entity who is an NDIS provider as defined in section 9 of the NDIS Act. </w:t>
      </w:r>
    </w:p>
    <w:p w14:paraId="37E9E451" w14:textId="77777777" w:rsidR="008E0389" w:rsidRPr="008E0389" w:rsidRDefault="008E0389" w:rsidP="00591744">
      <w:pPr>
        <w:pStyle w:val="NDISbodytext"/>
      </w:pPr>
      <w:r w:rsidRPr="008E0389">
        <w:rPr>
          <w:b/>
          <w:bCs/>
        </w:rPr>
        <w:t>Participant</w:t>
      </w:r>
      <w:r w:rsidRPr="008E0389">
        <w:t xml:space="preserve"> means a person who is a participant in the NDIS (see sections 28, 29 and 30 of the NDIS Act).</w:t>
      </w:r>
    </w:p>
    <w:p w14:paraId="22E8CC9F" w14:textId="2B846FEE" w:rsidR="008E0389" w:rsidRPr="008E0389" w:rsidRDefault="008E0389" w:rsidP="00591744">
      <w:pPr>
        <w:pStyle w:val="NDISbodytext"/>
      </w:pPr>
      <w:proofErr w:type="gramStart"/>
      <w:r w:rsidRPr="008E0389">
        <w:rPr>
          <w:b/>
          <w:bCs/>
        </w:rPr>
        <w:t>Person with Disability/People with Disability</w:t>
      </w:r>
      <w:r w:rsidRPr="008E0389">
        <w:t xml:space="preserve"> means a Participant, and also a person with disability who is not eligible to be a Participant, but who receives funded supports (for example, children under age 6 who are receiving early intervention support) and people who are eligible for support under the Commonwealth Continuity of Support Programme relating to Specialist Disability Services for Older people prescribed by the National Disability Insurance Scheme (NDIS Provider Definition) Rules 2018.</w:t>
      </w:r>
      <w:proofErr w:type="gramEnd"/>
    </w:p>
    <w:p w14:paraId="57FEB764" w14:textId="77777777" w:rsidR="008E0389" w:rsidRPr="008E0389" w:rsidRDefault="008E0389" w:rsidP="00591744">
      <w:pPr>
        <w:pStyle w:val="NDISbodytext"/>
      </w:pPr>
      <w:r w:rsidRPr="008E0389">
        <w:rPr>
          <w:b/>
          <w:bCs/>
        </w:rPr>
        <w:t>Worker</w:t>
      </w:r>
      <w:r w:rsidRPr="008E0389">
        <w:t xml:space="preserve"> means a person employed or otherwise engaged (including volunteers) by an NDIS provider.</w:t>
      </w:r>
    </w:p>
    <w:p w14:paraId="0E0444D5" w14:textId="77777777" w:rsidR="00591744" w:rsidRDefault="008E0389" w:rsidP="00591744">
      <w:pPr>
        <w:pStyle w:val="NDISbodytext"/>
        <w:sectPr w:rsidR="00591744" w:rsidSect="0007596C">
          <w:pgSz w:w="12240" w:h="15840"/>
          <w:pgMar w:top="1440" w:right="1440" w:bottom="1440" w:left="1440" w:header="720" w:footer="720" w:gutter="0"/>
          <w:cols w:space="720"/>
          <w:noEndnote/>
          <w:docGrid w:linePitch="326"/>
        </w:sectPr>
      </w:pPr>
      <w:r w:rsidRPr="008E0389">
        <w:rPr>
          <w:b/>
          <w:bCs/>
        </w:rPr>
        <w:t>Restrictive practice</w:t>
      </w:r>
      <w:r w:rsidRPr="008E0389">
        <w:t xml:space="preserve"> is anything that restricts the rights or freedom of movement of a person with disability. The NDIS Commission regulates and monitors the following restrictive practices described in the National Disability Insurance Scheme (Restrictive Practices and Behaviour Support) Rules 2018: seclusion, chemical restraint, mechanical restraint, physical restraint and environmental restraint.</w:t>
      </w:r>
    </w:p>
    <w:p w14:paraId="5C255A56" w14:textId="77777777" w:rsidR="008E0389" w:rsidRPr="008E0389" w:rsidRDefault="008E0389" w:rsidP="00A10290">
      <w:pPr>
        <w:pStyle w:val="NDISHeadingnonumbers"/>
      </w:pPr>
      <w:bookmarkStart w:id="26" w:name="_Toc530148608"/>
      <w:r w:rsidRPr="008E0389">
        <w:lastRenderedPageBreak/>
        <w:t>References</w:t>
      </w:r>
      <w:bookmarkEnd w:id="26"/>
      <w:r w:rsidRPr="008E0389">
        <w:t xml:space="preserve"> </w:t>
      </w:r>
    </w:p>
    <w:p w14:paraId="20076CC3" w14:textId="77777777" w:rsidR="008E0389" w:rsidRPr="00BF1780" w:rsidRDefault="008E0389" w:rsidP="00626C75">
      <w:pPr>
        <w:pStyle w:val="NDISReferenceslist"/>
        <w:numPr>
          <w:ilvl w:val="0"/>
          <w:numId w:val="28"/>
        </w:numPr>
        <w:ind w:left="851" w:hanging="567"/>
        <w:rPr>
          <w:i/>
        </w:rPr>
      </w:pPr>
      <w:r w:rsidRPr="00BF1780">
        <w:rPr>
          <w:i/>
        </w:rPr>
        <w:t>Public Governance, Performance and Accountability Act (</w:t>
      </w:r>
      <w:proofErr w:type="spellStart"/>
      <w:r w:rsidRPr="00BF1780">
        <w:rPr>
          <w:i/>
        </w:rPr>
        <w:t>Cth</w:t>
      </w:r>
      <w:proofErr w:type="spellEnd"/>
      <w:r w:rsidRPr="00BF1780">
        <w:rPr>
          <w:i/>
        </w:rPr>
        <w:t>) 2013</w:t>
      </w:r>
    </w:p>
    <w:p w14:paraId="57E42E4F" w14:textId="77777777" w:rsidR="008E0389" w:rsidRPr="00BF1780" w:rsidRDefault="008E0389" w:rsidP="00626C75">
      <w:pPr>
        <w:pStyle w:val="NDISReferenceslist"/>
        <w:numPr>
          <w:ilvl w:val="0"/>
          <w:numId w:val="28"/>
        </w:numPr>
        <w:ind w:left="851" w:hanging="567"/>
        <w:rPr>
          <w:i/>
        </w:rPr>
      </w:pPr>
      <w:r w:rsidRPr="00BF1780">
        <w:rPr>
          <w:i/>
        </w:rPr>
        <w:t>National Disability Insurance Scheme Act (</w:t>
      </w:r>
      <w:proofErr w:type="spellStart"/>
      <w:r w:rsidRPr="00BF1780">
        <w:rPr>
          <w:i/>
        </w:rPr>
        <w:t>Cth</w:t>
      </w:r>
      <w:proofErr w:type="spellEnd"/>
      <w:r w:rsidRPr="00BF1780">
        <w:rPr>
          <w:i/>
        </w:rPr>
        <w:t>) 2013</w:t>
      </w:r>
    </w:p>
    <w:p w14:paraId="67D172C0" w14:textId="599F8DF2" w:rsidR="008E0389" w:rsidRPr="00C025C9" w:rsidRDefault="008E0389" w:rsidP="00626C75">
      <w:pPr>
        <w:pStyle w:val="NDISReferenceslist"/>
        <w:numPr>
          <w:ilvl w:val="0"/>
          <w:numId w:val="28"/>
        </w:numPr>
        <w:ind w:left="851" w:hanging="567"/>
      </w:pPr>
      <w:r w:rsidRPr="00C025C9">
        <w:t xml:space="preserve">NDIS Quality and Safeguards Commission Rules - </w:t>
      </w:r>
      <w:hyperlink r:id="rId31" w:history="1">
        <w:r w:rsidRPr="00E80E2D">
          <w:rPr>
            <w:rStyle w:val="Hyperlink"/>
          </w:rPr>
          <w:t>www.ndiscommission.gov.au/about/legislation-rules-policies</w:t>
        </w:r>
      </w:hyperlink>
    </w:p>
    <w:p w14:paraId="692C18B9" w14:textId="77777777" w:rsidR="008E0389" w:rsidRPr="00C025C9" w:rsidRDefault="008E0389" w:rsidP="00626C75">
      <w:pPr>
        <w:pStyle w:val="NDISReferenceslist"/>
        <w:numPr>
          <w:ilvl w:val="0"/>
          <w:numId w:val="28"/>
        </w:numPr>
        <w:ind w:left="851" w:hanging="567"/>
      </w:pPr>
      <w:r w:rsidRPr="00C025C9">
        <w:t>United Nations Convention on the Rights of Persons with Disabilities (UNCRPD)</w:t>
      </w:r>
    </w:p>
    <w:p w14:paraId="5BBD5D67" w14:textId="77777777" w:rsidR="008E0389" w:rsidRPr="00C025C9" w:rsidRDefault="008E0389" w:rsidP="00626C75">
      <w:pPr>
        <w:pStyle w:val="NDISReferenceslist"/>
        <w:numPr>
          <w:ilvl w:val="0"/>
          <w:numId w:val="28"/>
        </w:numPr>
        <w:ind w:left="851" w:hanging="567"/>
      </w:pPr>
      <w:r w:rsidRPr="00C025C9">
        <w:t xml:space="preserve">National Disability Insurance Scheme (NDIS) Quality and Safeguarding Framework 2016 </w:t>
      </w:r>
    </w:p>
    <w:p w14:paraId="0AB51D5A" w14:textId="77777777" w:rsidR="008E0389" w:rsidRPr="00BF1780" w:rsidRDefault="008E0389" w:rsidP="00626C75">
      <w:pPr>
        <w:pStyle w:val="NDISReferenceslist"/>
        <w:numPr>
          <w:ilvl w:val="0"/>
          <w:numId w:val="28"/>
        </w:numPr>
        <w:ind w:left="851" w:hanging="567"/>
        <w:rPr>
          <w:i/>
        </w:rPr>
      </w:pPr>
      <w:r w:rsidRPr="00BF1780">
        <w:rPr>
          <w:i/>
        </w:rPr>
        <w:t>Public Service Act (</w:t>
      </w:r>
      <w:proofErr w:type="spellStart"/>
      <w:r w:rsidRPr="00BF1780">
        <w:rPr>
          <w:i/>
        </w:rPr>
        <w:t>Cth</w:t>
      </w:r>
      <w:proofErr w:type="spellEnd"/>
      <w:r w:rsidRPr="00BF1780">
        <w:rPr>
          <w:i/>
        </w:rPr>
        <w:t>) 1999</w:t>
      </w:r>
    </w:p>
    <w:p w14:paraId="6133AC82" w14:textId="77777777" w:rsidR="008E0389" w:rsidRPr="00C025C9" w:rsidRDefault="008E0389" w:rsidP="00626C75">
      <w:pPr>
        <w:pStyle w:val="NDISReferenceslist"/>
        <w:numPr>
          <w:ilvl w:val="0"/>
          <w:numId w:val="28"/>
        </w:numPr>
        <w:ind w:left="851" w:hanging="567"/>
      </w:pPr>
      <w:r w:rsidRPr="00C025C9">
        <w:t xml:space="preserve">Australian Government Regulator Performance Framework – January 2015 </w:t>
      </w:r>
    </w:p>
    <w:p w14:paraId="4EDF4EA0" w14:textId="77777777" w:rsidR="008950E2" w:rsidRDefault="008950E2" w:rsidP="001834FD">
      <w:pPr>
        <w:pStyle w:val="NDISbodytext"/>
      </w:pPr>
    </w:p>
    <w:p w14:paraId="336B3C8F" w14:textId="77777777" w:rsidR="00834C3F" w:rsidRDefault="00834C3F" w:rsidP="001834FD">
      <w:pPr>
        <w:pStyle w:val="NDISbodytext"/>
      </w:pPr>
    </w:p>
    <w:p w14:paraId="268DDD21" w14:textId="33FF022E" w:rsidR="00834C3F" w:rsidRDefault="00834C3F">
      <w:pPr>
        <w:rPr>
          <w:rFonts w:cs="FS Me"/>
          <w:color w:val="000000"/>
          <w:szCs w:val="20"/>
          <w:u w:color="0000A8"/>
        </w:rPr>
      </w:pPr>
      <w:r>
        <w:br w:type="page"/>
      </w:r>
    </w:p>
    <w:p w14:paraId="59037C72" w14:textId="297B8587" w:rsidR="00B6646A" w:rsidRDefault="00B6646A">
      <w:pPr>
        <w:rPr>
          <w:rFonts w:cs="FS Me"/>
          <w:color w:val="000000"/>
          <w:szCs w:val="20"/>
          <w:u w:color="0000A8"/>
        </w:rPr>
      </w:pPr>
      <w:r>
        <w:lastRenderedPageBreak/>
        <w:br w:type="page"/>
      </w:r>
    </w:p>
    <w:p w14:paraId="02BE65D0" w14:textId="77777777" w:rsidR="00834C3F" w:rsidRDefault="00834C3F" w:rsidP="001834FD">
      <w:pPr>
        <w:pStyle w:val="NDISbodytext"/>
        <w:sectPr w:rsidR="00834C3F" w:rsidSect="0007596C">
          <w:pgSz w:w="12240" w:h="15840"/>
          <w:pgMar w:top="1440" w:right="1440" w:bottom="1440" w:left="1440" w:header="720" w:footer="720" w:gutter="0"/>
          <w:cols w:space="720"/>
          <w:noEndnote/>
          <w:docGrid w:linePitch="326"/>
        </w:sectPr>
      </w:pPr>
    </w:p>
    <w:p w14:paraId="0B57FA72" w14:textId="1A7913DF" w:rsidR="00D90B89" w:rsidRPr="00B6646A" w:rsidRDefault="00D90B89" w:rsidP="00534507">
      <w:pPr>
        <w:pStyle w:val="NDISbodytext"/>
        <w:jc w:val="center"/>
        <w:rPr>
          <w:szCs w:val="24"/>
        </w:rPr>
      </w:pPr>
    </w:p>
    <w:sectPr w:rsidR="00D90B89" w:rsidRPr="00B6646A" w:rsidSect="0007596C">
      <w:footerReference w:type="default" r:id="rId32"/>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50316" w14:textId="77777777" w:rsidR="0071397B" w:rsidRDefault="0071397B" w:rsidP="00142989">
      <w:r>
        <w:separator/>
      </w:r>
    </w:p>
  </w:endnote>
  <w:endnote w:type="continuationSeparator" w:id="0">
    <w:p w14:paraId="5AA23812" w14:textId="77777777" w:rsidR="0071397B" w:rsidRDefault="0071397B" w:rsidP="00142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S Me">
    <w:altName w:val="Calibri"/>
    <w:panose1 w:val="02000506040000020004"/>
    <w:charset w:val="4D"/>
    <w:family w:val="auto"/>
    <w:pitch w:val="variable"/>
    <w:sig w:usb0="A00000EF" w:usb1="5000606A" w:usb2="00000000" w:usb3="00000000" w:csb0="00000093"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0631768"/>
      <w:docPartObj>
        <w:docPartGallery w:val="Page Numbers (Bottom of Page)"/>
        <w:docPartUnique/>
      </w:docPartObj>
    </w:sdtPr>
    <w:sdtContent>
      <w:p w14:paraId="745D6B31" w14:textId="2002CCC9" w:rsidR="00EF1CAC" w:rsidRDefault="00EF1CAC" w:rsidP="00DD35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30A9A8" w14:textId="77777777" w:rsidR="00EF1CAC" w:rsidRDefault="00EF1CAC" w:rsidP="008525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24A6F" w14:textId="79862831" w:rsidR="00EF1CAC" w:rsidRDefault="00EF1CAC">
    <w:pPr>
      <w:pStyle w:val="Footer"/>
    </w:pPr>
    <w:r w:rsidRPr="00EF310C">
      <w:rPr>
        <w:noProof/>
        <w:lang w:val="en-AU" w:eastAsia="en-AU"/>
      </w:rPr>
      <w:drawing>
        <wp:inline distT="0" distB="0" distL="0" distR="0" wp14:anchorId="4E1587BF" wp14:editId="7F03268A">
          <wp:extent cx="2311400" cy="736600"/>
          <wp:effectExtent l="0" t="0" r="0" b="6350"/>
          <wp:docPr id="100" name="Picture 100" descr="Image of NDIS Quality and Safeguards Commission Logo" title="NDIS Quality and Safeguards Commission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11400" cy="736600"/>
                  </a:xfrm>
                  <a:prstGeom prst="rect">
                    <a:avLst/>
                  </a:prstGeom>
                </pic:spPr>
              </pic:pic>
            </a:graphicData>
          </a:graphic>
        </wp:inline>
      </w:drawing>
    </w:r>
  </w:p>
  <w:p w14:paraId="746D5DDC" w14:textId="77777777" w:rsidR="00EF1CAC" w:rsidRDefault="00EF1C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57672968"/>
      <w:docPartObj>
        <w:docPartGallery w:val="Page Numbers (Bottom of Page)"/>
        <w:docPartUnique/>
      </w:docPartObj>
    </w:sdtPr>
    <w:sdtContent>
      <w:p w14:paraId="73E5BC38" w14:textId="126C30CC" w:rsidR="00EF1CAC" w:rsidRDefault="00EF1CAC" w:rsidP="00DD35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F75A9">
          <w:rPr>
            <w:rStyle w:val="PageNumber"/>
            <w:noProof/>
          </w:rPr>
          <w:t>5</w:t>
        </w:r>
        <w:r>
          <w:rPr>
            <w:rStyle w:val="PageNumber"/>
          </w:rPr>
          <w:fldChar w:fldCharType="end"/>
        </w:r>
      </w:p>
    </w:sdtContent>
  </w:sdt>
  <w:p w14:paraId="6447465B" w14:textId="77777777" w:rsidR="00EF1CAC" w:rsidRDefault="00EF1CAC" w:rsidP="0085258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47082681"/>
      <w:docPartObj>
        <w:docPartGallery w:val="Page Numbers (Bottom of Page)"/>
        <w:docPartUnique/>
      </w:docPartObj>
    </w:sdtPr>
    <w:sdtContent>
      <w:p w14:paraId="6A2C68D3" w14:textId="09CBA9A8" w:rsidR="00EF1CAC" w:rsidRDefault="00EF1CAC" w:rsidP="008950E2">
        <w:pPr>
          <w:pStyle w:val="Footer"/>
          <w:framePr w:wrap="none" w:vAnchor="text" w:hAnchor="margin" w:xAlign="right"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9F75A9">
          <w:rPr>
            <w:rStyle w:val="PageNumber"/>
            <w:noProof/>
          </w:rPr>
          <w:t>18</w:t>
        </w:r>
        <w:r>
          <w:rPr>
            <w:rStyle w:val="PageNumber"/>
          </w:rPr>
          <w:fldChar w:fldCharType="end"/>
        </w:r>
      </w:p>
    </w:sdtContent>
  </w:sdt>
  <w:p w14:paraId="5F842F14" w14:textId="57809FE0" w:rsidR="00EF1CAC" w:rsidRDefault="00EF1CAC" w:rsidP="00852589">
    <w:pPr>
      <w:pStyle w:val="Footer"/>
      <w:ind w:right="360"/>
    </w:pPr>
  </w:p>
  <w:p w14:paraId="4F889868" w14:textId="77777777" w:rsidR="00EF1CAC" w:rsidRDefault="00EF1C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64854" w14:textId="6A399492" w:rsidR="00EF1CAC" w:rsidRPr="00B6646A" w:rsidRDefault="00EF1CAC" w:rsidP="00834C3F">
    <w:pPr>
      <w:pStyle w:val="Footer"/>
      <w:ind w:right="360"/>
      <w:rPr>
        <w:sz w:val="16"/>
        <w:szCs w:val="16"/>
      </w:rPr>
    </w:pPr>
    <w:r w:rsidRPr="00534507">
      <w:rPr>
        <w:noProof/>
        <w:sz w:val="400"/>
        <w:szCs w:val="400"/>
        <w:lang w:val="en-AU" w:eastAsia="en-AU"/>
      </w:rPr>
      <w:drawing>
        <wp:anchor distT="0" distB="0" distL="114300" distR="114300" simplePos="0" relativeHeight="251658240" behindDoc="0" locked="1" layoutInCell="1" allowOverlap="1" wp14:anchorId="4BAFFFB7" wp14:editId="69EE3473">
          <wp:simplePos x="0" y="0"/>
          <wp:positionH relativeFrom="column">
            <wp:posOffset>1363345</wp:posOffset>
          </wp:positionH>
          <wp:positionV relativeFrom="page">
            <wp:posOffset>4068445</wp:posOffset>
          </wp:positionV>
          <wp:extent cx="3188970" cy="848995"/>
          <wp:effectExtent l="0" t="0" r="0" b="8255"/>
          <wp:wrapNone/>
          <wp:docPr id="101" name="Picture 101" descr="Image of the NDIS Quality and Safeguareds Commission Logo" title="NDIS Quality and Safeguards Commission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88970" cy="8489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33586" w14:textId="77777777" w:rsidR="0071397B" w:rsidRDefault="0071397B" w:rsidP="00142989">
      <w:r>
        <w:separator/>
      </w:r>
    </w:p>
  </w:footnote>
  <w:footnote w:type="continuationSeparator" w:id="0">
    <w:p w14:paraId="06D9ACEB" w14:textId="77777777" w:rsidR="0071397B" w:rsidRDefault="0071397B" w:rsidP="00142989">
      <w:r>
        <w:continuationSeparator/>
      </w:r>
    </w:p>
  </w:footnote>
  <w:footnote w:id="1">
    <w:p w14:paraId="166DD484" w14:textId="651D7C68" w:rsidR="00EF1CAC" w:rsidRDefault="00EF1CAC" w:rsidP="008E0389">
      <w:pPr>
        <w:pStyle w:val="FootnoteTableofcontent"/>
      </w:pPr>
      <w:r>
        <w:rPr>
          <w:vertAlign w:val="superscript"/>
        </w:rPr>
        <w:footnoteRef/>
      </w:r>
      <w:r>
        <w:t xml:space="preserve">. NDIS Quality and Safeguarding Framework 2016 - available at: </w:t>
      </w:r>
      <w:hyperlink r:id="rId1" w:history="1">
        <w:r w:rsidRPr="00E80E2D">
          <w:rPr>
            <w:rStyle w:val="Hyperlink"/>
          </w:rPr>
          <w:t>www.dss.gov.au/sites/default/files/documents/04_2017/ndis_quality_and_safeguarding_framework_final.pdf</w:t>
        </w:r>
      </w:hyperlink>
    </w:p>
  </w:footnote>
  <w:footnote w:id="2">
    <w:p w14:paraId="0E7E84E7" w14:textId="258C98D1" w:rsidR="00EF1CAC" w:rsidRDefault="00EF1CAC" w:rsidP="008E0389">
      <w:pPr>
        <w:pStyle w:val="FootnoteTableofcontent"/>
        <w:rPr>
          <w:rStyle w:val="Hyperlink"/>
        </w:rPr>
      </w:pPr>
      <w:r>
        <w:rPr>
          <w:vertAlign w:val="superscript"/>
        </w:rPr>
        <w:footnoteRef/>
      </w:r>
      <w:r>
        <w:t xml:space="preserve"> NDIS Code of Conduct 2018 - available at: </w:t>
      </w:r>
      <w:hyperlink r:id="rId2" w:history="1">
        <w:r w:rsidRPr="00E80E2D">
          <w:rPr>
            <w:rStyle w:val="Hyperlink"/>
          </w:rPr>
          <w:t>www.ndiscommission.gov.au/sites/default/files/documents/2018-06/code_of_conduct_providers.pdf</w:t>
        </w:r>
      </w:hyperlink>
    </w:p>
    <w:p w14:paraId="26BD4732" w14:textId="77777777" w:rsidR="00EF1CAC" w:rsidRDefault="00EF1CAC" w:rsidP="008E0389">
      <w:pPr>
        <w:pStyle w:val="FootnoteTableofcontent"/>
      </w:pPr>
    </w:p>
  </w:footnote>
  <w:footnote w:id="3">
    <w:p w14:paraId="46610242" w14:textId="2F601EF5" w:rsidR="00EF1CAC" w:rsidRDefault="00EF1CAC" w:rsidP="008E0389">
      <w:pPr>
        <w:pStyle w:val="FootnoteTableofcontent"/>
        <w:rPr>
          <w:rStyle w:val="Hyperlink"/>
        </w:rPr>
      </w:pPr>
      <w:r>
        <w:rPr>
          <w:vertAlign w:val="superscript"/>
        </w:rPr>
        <w:footnoteRef/>
      </w:r>
      <w:r>
        <w:t xml:space="preserve"> United Nations Convention on the Rights of Persons with Disabilities (UNCRPD) – available at: </w:t>
      </w:r>
      <w:hyperlink r:id="rId3" w:history="1">
        <w:r w:rsidRPr="00E80E2D">
          <w:rPr>
            <w:rStyle w:val="Hyperlink"/>
          </w:rPr>
          <w:t>www.humanrights.gov.au/our-work/disability-rights/international/united-nations-convention-rights-persons-disabilities</w:t>
        </w:r>
      </w:hyperlink>
    </w:p>
    <w:p w14:paraId="12A0878E" w14:textId="77777777" w:rsidR="00EF1CAC" w:rsidRDefault="00EF1CAC" w:rsidP="008E0389">
      <w:pPr>
        <w:pStyle w:val="FootnoteTableofcontent"/>
      </w:pPr>
    </w:p>
  </w:footnote>
  <w:footnote w:id="4">
    <w:p w14:paraId="337D0371" w14:textId="0EABEC67" w:rsidR="00EF1CAC" w:rsidRDefault="00EF1CAC" w:rsidP="008E0389">
      <w:pPr>
        <w:pStyle w:val="FootnoteTableofcontent"/>
        <w:rPr>
          <w:rStyle w:val="Hyperlink"/>
        </w:rPr>
      </w:pPr>
      <w:r>
        <w:rPr>
          <w:vertAlign w:val="superscript"/>
        </w:rPr>
        <w:footnoteRef/>
      </w:r>
      <w:r>
        <w:t> </w:t>
      </w:r>
      <w:r>
        <w:t xml:space="preserve">NDIS Quality and Safeguards Commission Rules – available at the following link: </w:t>
      </w:r>
      <w:hyperlink r:id="rId4" w:history="1">
        <w:r w:rsidRPr="002D1BEC">
          <w:rPr>
            <w:rStyle w:val="Hyperlink"/>
          </w:rPr>
          <w:t>www.ndiscommission.gov.au/about/legislation-rules-policies</w:t>
        </w:r>
      </w:hyperlink>
    </w:p>
    <w:p w14:paraId="5DF9CA02" w14:textId="77777777" w:rsidR="00EF1CAC" w:rsidRDefault="00EF1CAC" w:rsidP="008E0389">
      <w:pPr>
        <w:pStyle w:val="FootnoteTableofconten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60738"/>
    <w:multiLevelType w:val="multilevel"/>
    <w:tmpl w:val="1FF084AE"/>
    <w:lvl w:ilvl="0">
      <w:start w:val="1"/>
      <w:numFmt w:val="decimal"/>
      <w:lvlText w:val="%1."/>
      <w:lvlJc w:val="left"/>
      <w:pPr>
        <w:ind w:left="568"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10194752"/>
    <w:multiLevelType w:val="hybridMultilevel"/>
    <w:tmpl w:val="F246FF8C"/>
    <w:lvl w:ilvl="0" w:tplc="3844E6A6">
      <w:start w:val="1"/>
      <w:numFmt w:val="decimal"/>
      <w:pStyle w:val="NDISnewlist"/>
      <w:lvlText w:val="%1."/>
      <w:lvlJc w:val="left"/>
      <w:pPr>
        <w:ind w:left="454"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B6740"/>
    <w:multiLevelType w:val="multilevel"/>
    <w:tmpl w:val="DB24A5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3B2D76"/>
    <w:multiLevelType w:val="multilevel"/>
    <w:tmpl w:val="DB24A5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5E409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A9382C"/>
    <w:multiLevelType w:val="multilevel"/>
    <w:tmpl w:val="B1B4C272"/>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6" w15:restartNumberingAfterBreak="0">
    <w:nsid w:val="1AD45F4F"/>
    <w:multiLevelType w:val="multilevel"/>
    <w:tmpl w:val="80A23710"/>
    <w:lvl w:ilvl="0">
      <w:start w:val="1"/>
      <w:numFmt w:val="decimal"/>
      <w:lvlText w:val="%1)"/>
      <w:lvlJc w:val="left"/>
      <w:pPr>
        <w:ind w:left="720" w:hanging="360"/>
      </w:pPr>
      <w:rPr>
        <w:rFonts w:hint="default"/>
        <w:spacing w:val="2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6D1361"/>
    <w:multiLevelType w:val="multilevel"/>
    <w:tmpl w:val="9454C04A"/>
    <w:lvl w:ilvl="0">
      <w:start w:val="1"/>
      <w:numFmt w:val="non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332BD7"/>
    <w:multiLevelType w:val="multilevel"/>
    <w:tmpl w:val="3ED03D70"/>
    <w:lvl w:ilvl="0">
      <w:start w:val="1"/>
      <w:numFmt w:val="decimal"/>
      <w:lvlText w:val="%1."/>
      <w:lvlJc w:val="left"/>
      <w:pPr>
        <w:ind w:left="57" w:hanging="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7458C0"/>
    <w:multiLevelType w:val="multilevel"/>
    <w:tmpl w:val="A59A7AD0"/>
    <w:lvl w:ilvl="0">
      <w:start w:val="1"/>
      <w:numFmt w:val="decimal"/>
      <w:lvlText w:val="%1."/>
      <w:lvlJc w:val="left"/>
      <w:pPr>
        <w:ind w:left="113" w:hanging="11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6370B6"/>
    <w:multiLevelType w:val="hybridMultilevel"/>
    <w:tmpl w:val="E91ED606"/>
    <w:lvl w:ilvl="0" w:tplc="206E5F7E">
      <w:start w:val="1"/>
      <w:numFmt w:val="decimal"/>
      <w:lvlText w:val="%1."/>
      <w:lvlJc w:val="left"/>
      <w:pPr>
        <w:ind w:left="284" w:hanging="28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40A2D"/>
    <w:multiLevelType w:val="multilevel"/>
    <w:tmpl w:val="94A85DEA"/>
    <w:lvl w:ilvl="0">
      <w:start w:val="1"/>
      <w:numFmt w:val="non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7E7C96"/>
    <w:multiLevelType w:val="multilevel"/>
    <w:tmpl w:val="EA94C84A"/>
    <w:lvl w:ilvl="0">
      <w:start w:val="1"/>
      <w:numFmt w:val="decimal"/>
      <w:lvlText w:val="%1."/>
      <w:lvlJc w:val="left"/>
      <w:pPr>
        <w:ind w:left="454" w:hanging="94"/>
      </w:pPr>
      <w:rPr>
        <w:rFonts w:hint="default"/>
        <w:spacing w:val="2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035D34"/>
    <w:multiLevelType w:val="multilevel"/>
    <w:tmpl w:val="9B4E93AA"/>
    <w:lvl w:ilvl="0">
      <w:start w:val="1"/>
      <w:numFmt w:val="none"/>
      <w:lvlText w:val="1"/>
      <w:lvlJc w:val="left"/>
      <w:pPr>
        <w:ind w:left="720" w:hanging="360"/>
      </w:pPr>
      <w:rPr>
        <w:rFonts w:hint="default"/>
        <w:spacing w:val="2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893442"/>
    <w:multiLevelType w:val="hybridMultilevel"/>
    <w:tmpl w:val="ECAE968C"/>
    <w:lvl w:ilvl="0" w:tplc="6D827444">
      <w:start w:val="1"/>
      <w:numFmt w:val="bullet"/>
      <w:pStyle w:val="BulletsL1BodyTextBullets"/>
      <w:lvlText w:val=""/>
      <w:lvlJc w:val="left"/>
      <w:pPr>
        <w:ind w:left="680" w:hanging="32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05404"/>
    <w:multiLevelType w:val="hybridMultilevel"/>
    <w:tmpl w:val="D0061060"/>
    <w:lvl w:ilvl="0" w:tplc="938E2C4A">
      <w:start w:val="1"/>
      <w:numFmt w:val="decimal"/>
      <w:lvlText w:val="%1."/>
      <w:lvlJc w:val="left"/>
      <w:pPr>
        <w:ind w:left="454"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6D09CA"/>
    <w:multiLevelType w:val="hybridMultilevel"/>
    <w:tmpl w:val="22A434A0"/>
    <w:lvl w:ilvl="0" w:tplc="3F9CB99C">
      <w:start w:val="1"/>
      <w:numFmt w:val="decimal"/>
      <w:lvlText w:val="%1."/>
      <w:lvlJc w:val="left"/>
      <w:pPr>
        <w:ind w:left="170" w:hanging="17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3BC06FCC"/>
    <w:multiLevelType w:val="multilevel"/>
    <w:tmpl w:val="ECAE968C"/>
    <w:lvl w:ilvl="0">
      <w:start w:val="1"/>
      <w:numFmt w:val="bullet"/>
      <w:lvlText w:val=""/>
      <w:lvlJc w:val="left"/>
      <w:pPr>
        <w:ind w:left="680" w:hanging="32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A934C4"/>
    <w:multiLevelType w:val="multilevel"/>
    <w:tmpl w:val="8982B96A"/>
    <w:lvl w:ilvl="0">
      <w:start w:val="1"/>
      <w:numFmt w:val="decimal"/>
      <w:lvlText w:val="%1."/>
      <w:lvlJc w:val="left"/>
      <w:pPr>
        <w:ind w:left="720" w:hanging="360"/>
      </w:pPr>
      <w:rPr>
        <w:rFonts w:hint="default"/>
        <w:spacing w:val="2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7721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0A427BE"/>
    <w:multiLevelType w:val="multilevel"/>
    <w:tmpl w:val="22A434A0"/>
    <w:lvl w:ilvl="0">
      <w:start w:val="1"/>
      <w:numFmt w:val="decimal"/>
      <w:lvlText w:val="%1."/>
      <w:lvlJc w:val="left"/>
      <w:pPr>
        <w:ind w:left="170" w:hanging="17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0">
    <w:nsid w:val="4A8E61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F466357"/>
    <w:multiLevelType w:val="multilevel"/>
    <w:tmpl w:val="1D1870B0"/>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23" w15:restartNumberingAfterBreak="0">
    <w:nsid w:val="502025F1"/>
    <w:multiLevelType w:val="multilevel"/>
    <w:tmpl w:val="9F642A06"/>
    <w:lvl w:ilvl="0">
      <w:start w:val="1"/>
      <w:numFmt w:val="decimal"/>
      <w:lvlText w:val="%1."/>
      <w:lvlJc w:val="left"/>
      <w:pPr>
        <w:ind w:left="567" w:hanging="207"/>
      </w:pPr>
      <w:rPr>
        <w:rFonts w:hint="default"/>
        <w:spacing w:val="2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AB568A"/>
    <w:multiLevelType w:val="hybridMultilevel"/>
    <w:tmpl w:val="299CA620"/>
    <w:lvl w:ilvl="0" w:tplc="A20C471E">
      <w:start w:val="1"/>
      <w:numFmt w:val="decimal"/>
      <w:pStyle w:val="SectionHeadingHeading"/>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2501B1"/>
    <w:multiLevelType w:val="hybridMultilevel"/>
    <w:tmpl w:val="0D5E2C92"/>
    <w:lvl w:ilvl="0" w:tplc="653E66A8">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6" w15:restartNumberingAfterBreak="0">
    <w:nsid w:val="5682724A"/>
    <w:multiLevelType w:val="hybridMultilevel"/>
    <w:tmpl w:val="8084E48C"/>
    <w:lvl w:ilvl="0" w:tplc="946C8D4C">
      <w:start w:val="1"/>
      <w:numFmt w:val="decimal"/>
      <w:pStyle w:val="NumbersL1BodyTextBullets"/>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7" w15:restartNumberingAfterBreak="0">
    <w:nsid w:val="57B2081E"/>
    <w:multiLevelType w:val="hybridMultilevel"/>
    <w:tmpl w:val="1DB4F230"/>
    <w:lvl w:ilvl="0" w:tplc="739CB3EA">
      <w:start w:val="1"/>
      <w:numFmt w:val="decimal"/>
      <w:lvlText w:val="%1."/>
      <w:lvlJc w:val="left"/>
      <w:pPr>
        <w:ind w:left="568" w:hanging="284"/>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60380074"/>
    <w:multiLevelType w:val="multilevel"/>
    <w:tmpl w:val="B9A6833E"/>
    <w:lvl w:ilvl="0">
      <w:start w:val="1"/>
      <w:numFmt w:val="decimal"/>
      <w:lvlText w:val="%1."/>
      <w:lvlJc w:val="left"/>
      <w:pPr>
        <w:ind w:left="170" w:hanging="17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60E218C4"/>
    <w:multiLevelType w:val="multilevel"/>
    <w:tmpl w:val="8B48B984"/>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1E15FD"/>
    <w:multiLevelType w:val="multilevel"/>
    <w:tmpl w:val="0D5E2C9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6603410B"/>
    <w:multiLevelType w:val="multilevel"/>
    <w:tmpl w:val="1FF084AE"/>
    <w:lvl w:ilvl="0">
      <w:start w:val="1"/>
      <w:numFmt w:val="decimal"/>
      <w:lvlText w:val="%1."/>
      <w:lvlJc w:val="left"/>
      <w:pPr>
        <w:ind w:left="568"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2" w15:restartNumberingAfterBreak="0">
    <w:nsid w:val="6DDF56DA"/>
    <w:multiLevelType w:val="hybridMultilevel"/>
    <w:tmpl w:val="8480C4A4"/>
    <w:lvl w:ilvl="0" w:tplc="941A0E7A">
      <w:start w:val="1"/>
      <w:numFmt w:val="bullet"/>
      <w:pStyle w:val="NDISBulletsL1tighter"/>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3" w15:restartNumberingAfterBreak="0">
    <w:nsid w:val="6ED829AE"/>
    <w:multiLevelType w:val="multilevel"/>
    <w:tmpl w:val="43021662"/>
    <w:lvl w:ilvl="0">
      <w:start w:val="1"/>
      <w:numFmt w:val="bullet"/>
      <w:lvlText w:val=""/>
      <w:lvlJc w:val="left"/>
      <w:pPr>
        <w:ind w:left="567" w:hanging="21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B66576E"/>
    <w:multiLevelType w:val="multilevel"/>
    <w:tmpl w:val="B74C77CE"/>
    <w:lvl w:ilvl="0">
      <w:start w:val="1"/>
      <w:numFmt w:val="decimal"/>
      <w:lvlText w:val="%1."/>
      <w:lvlJc w:val="left"/>
      <w:pPr>
        <w:ind w:left="284"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26"/>
    <w:lvlOverride w:ilvl="0">
      <w:startOverride w:val="1"/>
    </w:lvlOverride>
  </w:num>
  <w:num w:numId="3">
    <w:abstractNumId w:val="10"/>
  </w:num>
  <w:num w:numId="4">
    <w:abstractNumId w:val="11"/>
  </w:num>
  <w:num w:numId="5">
    <w:abstractNumId w:val="7"/>
  </w:num>
  <w:num w:numId="6">
    <w:abstractNumId w:val="13"/>
  </w:num>
  <w:num w:numId="7">
    <w:abstractNumId w:val="6"/>
  </w:num>
  <w:num w:numId="8">
    <w:abstractNumId w:val="23"/>
  </w:num>
  <w:num w:numId="9">
    <w:abstractNumId w:val="12"/>
  </w:num>
  <w:num w:numId="10">
    <w:abstractNumId w:val="18"/>
  </w:num>
  <w:num w:numId="11">
    <w:abstractNumId w:val="25"/>
  </w:num>
  <w:num w:numId="12">
    <w:abstractNumId w:val="21"/>
  </w:num>
  <w:num w:numId="13">
    <w:abstractNumId w:val="27"/>
  </w:num>
  <w:num w:numId="14">
    <w:abstractNumId w:val="16"/>
  </w:num>
  <w:num w:numId="15">
    <w:abstractNumId w:val="0"/>
  </w:num>
  <w:num w:numId="16">
    <w:abstractNumId w:val="30"/>
  </w:num>
  <w:num w:numId="17">
    <w:abstractNumId w:val="19"/>
  </w:num>
  <w:num w:numId="18">
    <w:abstractNumId w:val="14"/>
  </w:num>
  <w:num w:numId="19">
    <w:abstractNumId w:val="2"/>
  </w:num>
  <w:num w:numId="20">
    <w:abstractNumId w:val="32"/>
  </w:num>
  <w:num w:numId="21">
    <w:abstractNumId w:val="22"/>
  </w:num>
  <w:num w:numId="22">
    <w:abstractNumId w:val="1"/>
  </w:num>
  <w:num w:numId="23">
    <w:abstractNumId w:val="9"/>
  </w:num>
  <w:num w:numId="24">
    <w:abstractNumId w:val="8"/>
  </w:num>
  <w:num w:numId="25">
    <w:abstractNumId w:val="29"/>
  </w:num>
  <w:num w:numId="26">
    <w:abstractNumId w:val="1"/>
  </w:num>
  <w:num w:numId="27">
    <w:abstractNumId w:val="34"/>
  </w:num>
  <w:num w:numId="28">
    <w:abstractNumId w:val="1"/>
    <w:lvlOverride w:ilvl="0">
      <w:startOverride w:val="1"/>
    </w:lvlOverride>
  </w:num>
  <w:num w:numId="29">
    <w:abstractNumId w:val="15"/>
  </w:num>
  <w:num w:numId="30">
    <w:abstractNumId w:val="15"/>
    <w:lvlOverride w:ilvl="0">
      <w:startOverride w:val="1"/>
    </w:lvlOverride>
  </w:num>
  <w:num w:numId="31">
    <w:abstractNumId w:val="31"/>
  </w:num>
  <w:num w:numId="32">
    <w:abstractNumId w:val="28"/>
  </w:num>
  <w:num w:numId="33">
    <w:abstractNumId w:val="20"/>
  </w:num>
  <w:num w:numId="34">
    <w:abstractNumId w:val="4"/>
  </w:num>
  <w:num w:numId="35">
    <w:abstractNumId w:val="24"/>
  </w:num>
  <w:num w:numId="36">
    <w:abstractNumId w:val="5"/>
  </w:num>
  <w:num w:numId="37">
    <w:abstractNumId w:val="3"/>
  </w:num>
  <w:num w:numId="38">
    <w:abstractNumId w:val="33"/>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989"/>
    <w:rsid w:val="00011692"/>
    <w:rsid w:val="00036412"/>
    <w:rsid w:val="000474E3"/>
    <w:rsid w:val="00062D40"/>
    <w:rsid w:val="0007596C"/>
    <w:rsid w:val="000C0C4B"/>
    <w:rsid w:val="000E150E"/>
    <w:rsid w:val="000F0863"/>
    <w:rsid w:val="000F54D7"/>
    <w:rsid w:val="001362A3"/>
    <w:rsid w:val="00142989"/>
    <w:rsid w:val="00172D0B"/>
    <w:rsid w:val="001834FD"/>
    <w:rsid w:val="00223E87"/>
    <w:rsid w:val="002A78CD"/>
    <w:rsid w:val="002D1BEC"/>
    <w:rsid w:val="003533E2"/>
    <w:rsid w:val="00362C6E"/>
    <w:rsid w:val="003A2783"/>
    <w:rsid w:val="003A652C"/>
    <w:rsid w:val="003C421B"/>
    <w:rsid w:val="003F3D8F"/>
    <w:rsid w:val="0040326E"/>
    <w:rsid w:val="00411338"/>
    <w:rsid w:val="004153D6"/>
    <w:rsid w:val="00416785"/>
    <w:rsid w:val="0044585C"/>
    <w:rsid w:val="004949FA"/>
    <w:rsid w:val="004C4720"/>
    <w:rsid w:val="004D60FE"/>
    <w:rsid w:val="004E4FBD"/>
    <w:rsid w:val="005103F9"/>
    <w:rsid w:val="00523CBC"/>
    <w:rsid w:val="00534507"/>
    <w:rsid w:val="00535EA2"/>
    <w:rsid w:val="00591744"/>
    <w:rsid w:val="005A08D1"/>
    <w:rsid w:val="005A7B43"/>
    <w:rsid w:val="005C0E0E"/>
    <w:rsid w:val="005D23B5"/>
    <w:rsid w:val="005E3175"/>
    <w:rsid w:val="005F36CA"/>
    <w:rsid w:val="005F66DD"/>
    <w:rsid w:val="006018F1"/>
    <w:rsid w:val="00626C75"/>
    <w:rsid w:val="00627760"/>
    <w:rsid w:val="006473BD"/>
    <w:rsid w:val="00653BA6"/>
    <w:rsid w:val="00667EB5"/>
    <w:rsid w:val="0067651F"/>
    <w:rsid w:val="006C6A8F"/>
    <w:rsid w:val="00702458"/>
    <w:rsid w:val="00712541"/>
    <w:rsid w:val="00713716"/>
    <w:rsid w:val="0071397B"/>
    <w:rsid w:val="007267EE"/>
    <w:rsid w:val="00776711"/>
    <w:rsid w:val="007A0615"/>
    <w:rsid w:val="007A0A69"/>
    <w:rsid w:val="007B265B"/>
    <w:rsid w:val="007C24E0"/>
    <w:rsid w:val="007E417E"/>
    <w:rsid w:val="007E46F0"/>
    <w:rsid w:val="007E4C90"/>
    <w:rsid w:val="00825429"/>
    <w:rsid w:val="008301F5"/>
    <w:rsid w:val="00834C3F"/>
    <w:rsid w:val="00852589"/>
    <w:rsid w:val="008540AA"/>
    <w:rsid w:val="00890CC0"/>
    <w:rsid w:val="008950E2"/>
    <w:rsid w:val="008D2337"/>
    <w:rsid w:val="008D5676"/>
    <w:rsid w:val="008E0389"/>
    <w:rsid w:val="00941C4D"/>
    <w:rsid w:val="00992DF9"/>
    <w:rsid w:val="009A0591"/>
    <w:rsid w:val="009C1395"/>
    <w:rsid w:val="009F75A9"/>
    <w:rsid w:val="009F7FA7"/>
    <w:rsid w:val="00A10290"/>
    <w:rsid w:val="00A33B39"/>
    <w:rsid w:val="00A56C29"/>
    <w:rsid w:val="00A84AEC"/>
    <w:rsid w:val="00AC26D2"/>
    <w:rsid w:val="00AE0A61"/>
    <w:rsid w:val="00B11CD1"/>
    <w:rsid w:val="00B22DEF"/>
    <w:rsid w:val="00B657AC"/>
    <w:rsid w:val="00B6646A"/>
    <w:rsid w:val="00B82147"/>
    <w:rsid w:val="00BF1780"/>
    <w:rsid w:val="00C025C9"/>
    <w:rsid w:val="00C049D7"/>
    <w:rsid w:val="00C24565"/>
    <w:rsid w:val="00C911EB"/>
    <w:rsid w:val="00CA69A0"/>
    <w:rsid w:val="00CC3C56"/>
    <w:rsid w:val="00CE17E4"/>
    <w:rsid w:val="00CE45BD"/>
    <w:rsid w:val="00D35C4F"/>
    <w:rsid w:val="00D5378B"/>
    <w:rsid w:val="00D55CDA"/>
    <w:rsid w:val="00D64459"/>
    <w:rsid w:val="00D678A5"/>
    <w:rsid w:val="00D90B89"/>
    <w:rsid w:val="00D92D01"/>
    <w:rsid w:val="00DB3684"/>
    <w:rsid w:val="00DB615F"/>
    <w:rsid w:val="00DB7E8A"/>
    <w:rsid w:val="00DC02A6"/>
    <w:rsid w:val="00DD3546"/>
    <w:rsid w:val="00DD6F70"/>
    <w:rsid w:val="00DE7391"/>
    <w:rsid w:val="00E21087"/>
    <w:rsid w:val="00E356AF"/>
    <w:rsid w:val="00E35CB1"/>
    <w:rsid w:val="00E47CC5"/>
    <w:rsid w:val="00E61627"/>
    <w:rsid w:val="00E75DC2"/>
    <w:rsid w:val="00E80E2D"/>
    <w:rsid w:val="00ED1255"/>
    <w:rsid w:val="00EF1CAC"/>
    <w:rsid w:val="00EF310C"/>
    <w:rsid w:val="00EF6951"/>
    <w:rsid w:val="00F120DB"/>
    <w:rsid w:val="00F22490"/>
    <w:rsid w:val="00F419FB"/>
    <w:rsid w:val="00F83C2E"/>
    <w:rsid w:val="00F84000"/>
    <w:rsid w:val="00F95982"/>
    <w:rsid w:val="00FA0ACA"/>
    <w:rsid w:val="00FB5762"/>
    <w:rsid w:val="00FC22F9"/>
    <w:rsid w:val="00FC2BD3"/>
    <w:rsid w:val="00FD3919"/>
    <w:rsid w:val="00FE1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64A7D"/>
  <w14:defaultImageDpi w14:val="32767"/>
  <w15:chartTrackingRefBased/>
  <w15:docId w15:val="{EDF9F475-B249-1248-AB6A-4255C7BDE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14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6C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6C2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56C2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over">
    <w:name w:val="Title (Cover)"/>
    <w:basedOn w:val="Normal"/>
    <w:uiPriority w:val="99"/>
    <w:rsid w:val="007A0615"/>
    <w:pPr>
      <w:suppressAutoHyphens/>
      <w:autoSpaceDE w:val="0"/>
      <w:autoSpaceDN w:val="0"/>
      <w:adjustRightInd w:val="0"/>
      <w:spacing w:line="1000" w:lineRule="atLeast"/>
      <w:textAlignment w:val="center"/>
    </w:pPr>
    <w:rPr>
      <w:rFonts w:cs="FS Me"/>
      <w:b/>
      <w:bCs/>
      <w:color w:val="000000"/>
      <w:sz w:val="120"/>
      <w:szCs w:val="120"/>
    </w:rPr>
  </w:style>
  <w:style w:type="paragraph" w:customStyle="1" w:styleId="SubTitleCover">
    <w:name w:val="Sub Title (Cover)"/>
    <w:basedOn w:val="Normal"/>
    <w:uiPriority w:val="99"/>
    <w:rsid w:val="005A7B43"/>
    <w:pPr>
      <w:pBdr>
        <w:bottom w:val="single" w:sz="48" w:space="16" w:color="82C341"/>
      </w:pBdr>
      <w:autoSpaceDE w:val="0"/>
      <w:autoSpaceDN w:val="0"/>
      <w:adjustRightInd w:val="0"/>
      <w:spacing w:before="567" w:after="720" w:line="480" w:lineRule="atLeast"/>
      <w:contextualSpacing/>
      <w:textAlignment w:val="center"/>
    </w:pPr>
    <w:rPr>
      <w:rFonts w:cs="FS Me"/>
      <w:color w:val="191919"/>
      <w:spacing w:val="-5"/>
      <w:sz w:val="52"/>
      <w:szCs w:val="52"/>
    </w:rPr>
  </w:style>
  <w:style w:type="paragraph" w:styleId="Header">
    <w:name w:val="header"/>
    <w:basedOn w:val="Normal"/>
    <w:link w:val="HeaderChar"/>
    <w:uiPriority w:val="99"/>
    <w:unhideWhenUsed/>
    <w:rsid w:val="00EF310C"/>
    <w:pPr>
      <w:tabs>
        <w:tab w:val="center" w:pos="4513"/>
        <w:tab w:val="right" w:pos="9026"/>
      </w:tabs>
    </w:pPr>
  </w:style>
  <w:style w:type="character" w:customStyle="1" w:styleId="HeaderChar">
    <w:name w:val="Header Char"/>
    <w:basedOn w:val="DefaultParagraphFont"/>
    <w:link w:val="Header"/>
    <w:uiPriority w:val="99"/>
    <w:rsid w:val="00EF310C"/>
  </w:style>
  <w:style w:type="paragraph" w:styleId="Footer">
    <w:name w:val="footer"/>
    <w:basedOn w:val="Normal"/>
    <w:link w:val="FooterChar"/>
    <w:uiPriority w:val="99"/>
    <w:unhideWhenUsed/>
    <w:rsid w:val="00EF310C"/>
    <w:pPr>
      <w:tabs>
        <w:tab w:val="center" w:pos="4513"/>
        <w:tab w:val="right" w:pos="9026"/>
      </w:tabs>
      <w:jc w:val="right"/>
    </w:pPr>
  </w:style>
  <w:style w:type="character" w:customStyle="1" w:styleId="FooterChar">
    <w:name w:val="Footer Char"/>
    <w:basedOn w:val="DefaultParagraphFont"/>
    <w:link w:val="Footer"/>
    <w:uiPriority w:val="99"/>
    <w:rsid w:val="00EF310C"/>
  </w:style>
  <w:style w:type="paragraph" w:customStyle="1" w:styleId="10ptblackLH18ptBodyText">
    <w:name w:val="10pt black LH 18pt (Body Text)"/>
    <w:basedOn w:val="Normal"/>
    <w:uiPriority w:val="99"/>
    <w:rsid w:val="00CA69A0"/>
    <w:pPr>
      <w:tabs>
        <w:tab w:val="left" w:pos="4160"/>
      </w:tabs>
      <w:suppressAutoHyphens/>
      <w:autoSpaceDE w:val="0"/>
      <w:autoSpaceDN w:val="0"/>
      <w:adjustRightInd w:val="0"/>
      <w:spacing w:after="227" w:line="360" w:lineRule="atLeast"/>
      <w:textAlignment w:val="center"/>
    </w:pPr>
    <w:rPr>
      <w:rFonts w:cs="FS Me"/>
      <w:b/>
      <w:color w:val="000000"/>
      <w:szCs w:val="20"/>
      <w:u w:color="0000A8"/>
    </w:rPr>
  </w:style>
  <w:style w:type="paragraph" w:customStyle="1" w:styleId="ParagraphheaderBodyText">
    <w:name w:val="Paragraph header (Body Text)"/>
    <w:basedOn w:val="Normal"/>
    <w:uiPriority w:val="99"/>
    <w:rsid w:val="00DB615F"/>
    <w:pPr>
      <w:tabs>
        <w:tab w:val="left" w:pos="4160"/>
      </w:tabs>
      <w:suppressAutoHyphens/>
      <w:autoSpaceDE w:val="0"/>
      <w:autoSpaceDN w:val="0"/>
      <w:adjustRightInd w:val="0"/>
      <w:spacing w:before="360" w:after="120" w:line="288" w:lineRule="auto"/>
      <w:textAlignment w:val="center"/>
    </w:pPr>
    <w:rPr>
      <w:rFonts w:cs="FS Me"/>
      <w:b/>
      <w:bCs/>
      <w:color w:val="000000"/>
      <w:sz w:val="26"/>
      <w:szCs w:val="22"/>
      <w:u w:color="0000A8"/>
    </w:rPr>
  </w:style>
  <w:style w:type="paragraph" w:customStyle="1" w:styleId="NumbersL1BodyTextBullets">
    <w:name w:val="Numbers L1 (Body Text:Bullets)"/>
    <w:basedOn w:val="Normal"/>
    <w:autoRedefine/>
    <w:uiPriority w:val="99"/>
    <w:rsid w:val="0040326E"/>
    <w:pPr>
      <w:numPr>
        <w:numId w:val="1"/>
      </w:numPr>
      <w:tabs>
        <w:tab w:val="left" w:pos="0"/>
        <w:tab w:val="left" w:pos="170"/>
        <w:tab w:val="left" w:pos="284"/>
      </w:tabs>
      <w:suppressAutoHyphens/>
      <w:autoSpaceDE w:val="0"/>
      <w:autoSpaceDN w:val="0"/>
      <w:adjustRightInd w:val="0"/>
      <w:spacing w:before="240" w:after="240" w:line="240" w:lineRule="atLeast"/>
      <w:ind w:left="113" w:firstLine="0"/>
      <w:textAlignment w:val="center"/>
    </w:pPr>
    <w:rPr>
      <w:rFonts w:cs="FS Me"/>
      <w:color w:val="000000"/>
      <w:szCs w:val="20"/>
      <w:u w:color="0000A8"/>
    </w:rPr>
  </w:style>
  <w:style w:type="character" w:styleId="Hyperlink">
    <w:name w:val="Hyperlink"/>
    <w:basedOn w:val="DefaultParagraphFont"/>
    <w:uiPriority w:val="99"/>
    <w:rsid w:val="000F54D7"/>
    <w:rPr>
      <w:color w:val="7030A0"/>
      <w:u w:val="thick" w:color="7030A0"/>
    </w:rPr>
  </w:style>
  <w:style w:type="character" w:customStyle="1" w:styleId="Bold">
    <w:name w:val="Bold"/>
    <w:uiPriority w:val="99"/>
    <w:rsid w:val="00D5378B"/>
    <w:rPr>
      <w:b/>
      <w:bCs/>
      <w:color w:val="000000"/>
    </w:rPr>
  </w:style>
  <w:style w:type="character" w:styleId="PageNumber">
    <w:name w:val="page number"/>
    <w:basedOn w:val="DefaultParagraphFont"/>
    <w:uiPriority w:val="99"/>
    <w:semiHidden/>
    <w:unhideWhenUsed/>
    <w:rsid w:val="00852589"/>
  </w:style>
  <w:style w:type="paragraph" w:customStyle="1" w:styleId="SubHeaderBodyText">
    <w:name w:val="Sub Header (Body Text)"/>
    <w:basedOn w:val="10ptblackLH18ptBodyText"/>
    <w:autoRedefine/>
    <w:uiPriority w:val="99"/>
    <w:rsid w:val="003A652C"/>
    <w:pPr>
      <w:pBdr>
        <w:left w:val="single" w:sz="24" w:space="6" w:color="82C341"/>
      </w:pBdr>
      <w:spacing w:before="360" w:after="120" w:line="288" w:lineRule="auto"/>
    </w:pPr>
    <w:rPr>
      <w:bCs/>
      <w:sz w:val="32"/>
      <w:szCs w:val="28"/>
    </w:rPr>
  </w:style>
  <w:style w:type="character" w:customStyle="1" w:styleId="Itallic">
    <w:name w:val="Itallic"/>
    <w:uiPriority w:val="99"/>
    <w:rsid w:val="00D90B89"/>
    <w:rPr>
      <w:i/>
      <w:iCs/>
    </w:rPr>
  </w:style>
  <w:style w:type="paragraph" w:customStyle="1" w:styleId="NDISbodytext">
    <w:name w:val="NDIS body text"/>
    <w:basedOn w:val="Normal"/>
    <w:qFormat/>
    <w:rsid w:val="004C4720"/>
    <w:pPr>
      <w:tabs>
        <w:tab w:val="left" w:pos="4160"/>
      </w:tabs>
      <w:suppressAutoHyphens/>
      <w:autoSpaceDE w:val="0"/>
      <w:autoSpaceDN w:val="0"/>
      <w:adjustRightInd w:val="0"/>
      <w:spacing w:after="320" w:line="320" w:lineRule="atLeast"/>
      <w:textAlignment w:val="center"/>
    </w:pPr>
    <w:rPr>
      <w:rFonts w:cs="FS Me"/>
      <w:color w:val="000000"/>
      <w:szCs w:val="20"/>
      <w:u w:color="0000A8"/>
    </w:rPr>
  </w:style>
  <w:style w:type="character" w:styleId="Strong">
    <w:name w:val="Strong"/>
    <w:basedOn w:val="DefaultParagraphFont"/>
    <w:uiPriority w:val="22"/>
    <w:qFormat/>
    <w:rsid w:val="00D64459"/>
    <w:rPr>
      <w:b/>
      <w:bCs/>
    </w:rPr>
  </w:style>
  <w:style w:type="paragraph" w:customStyle="1" w:styleId="TOCHeadingTableofcontent">
    <w:name w:val="TOC Heading (Table of content)"/>
    <w:basedOn w:val="Normal"/>
    <w:uiPriority w:val="99"/>
    <w:rsid w:val="008E0389"/>
    <w:pPr>
      <w:suppressAutoHyphens/>
      <w:autoSpaceDE w:val="0"/>
      <w:autoSpaceDN w:val="0"/>
      <w:adjustRightInd w:val="0"/>
      <w:spacing w:after="454" w:line="288" w:lineRule="auto"/>
      <w:textAlignment w:val="center"/>
    </w:pPr>
    <w:rPr>
      <w:rFonts w:cs="FS Me"/>
      <w:b/>
      <w:bCs/>
      <w:color w:val="000000" w:themeColor="text1"/>
      <w:sz w:val="56"/>
      <w:szCs w:val="56"/>
    </w:rPr>
  </w:style>
  <w:style w:type="paragraph" w:customStyle="1" w:styleId="TOCsubsectionTableofcontent">
    <w:name w:val="TOC sub section (Table of content)"/>
    <w:basedOn w:val="Normal"/>
    <w:uiPriority w:val="99"/>
    <w:rsid w:val="008E0389"/>
    <w:pPr>
      <w:tabs>
        <w:tab w:val="left" w:pos="4160"/>
      </w:tabs>
      <w:autoSpaceDE w:val="0"/>
      <w:autoSpaceDN w:val="0"/>
      <w:adjustRightInd w:val="0"/>
      <w:spacing w:before="142" w:line="240" w:lineRule="atLeast"/>
      <w:ind w:left="397"/>
      <w:textAlignment w:val="center"/>
    </w:pPr>
    <w:rPr>
      <w:rFonts w:cs="FS Me"/>
      <w:color w:val="000000" w:themeColor="text1"/>
      <w:sz w:val="20"/>
      <w:szCs w:val="20"/>
      <w:u w:color="0000A8"/>
    </w:rPr>
  </w:style>
  <w:style w:type="paragraph" w:customStyle="1" w:styleId="TOCsectionheaderTableofcontent">
    <w:name w:val="TOC section header (Table of content)"/>
    <w:basedOn w:val="Normal"/>
    <w:uiPriority w:val="99"/>
    <w:rsid w:val="008E0389"/>
    <w:pPr>
      <w:tabs>
        <w:tab w:val="left" w:pos="397"/>
      </w:tabs>
      <w:autoSpaceDE w:val="0"/>
      <w:autoSpaceDN w:val="0"/>
      <w:adjustRightInd w:val="0"/>
      <w:spacing w:before="340" w:line="240" w:lineRule="atLeast"/>
      <w:textAlignment w:val="center"/>
    </w:pPr>
    <w:rPr>
      <w:rFonts w:cs="FS Me"/>
      <w:b/>
      <w:bCs/>
      <w:color w:val="000000" w:themeColor="text1"/>
      <w:u w:color="0000A8"/>
    </w:rPr>
  </w:style>
  <w:style w:type="paragraph" w:customStyle="1" w:styleId="NoParagraphStyle">
    <w:name w:val="[No Paragraph Style]"/>
    <w:rsid w:val="008E0389"/>
    <w:pPr>
      <w:autoSpaceDE w:val="0"/>
      <w:autoSpaceDN w:val="0"/>
      <w:adjustRightInd w:val="0"/>
      <w:spacing w:line="288" w:lineRule="auto"/>
      <w:textAlignment w:val="center"/>
    </w:pPr>
    <w:rPr>
      <w:rFonts w:ascii="Minion Pro" w:hAnsi="Minion Pro" w:cs="Minion Pro"/>
      <w:color w:val="000000"/>
    </w:rPr>
  </w:style>
  <w:style w:type="paragraph" w:customStyle="1" w:styleId="SubHeaderStatementofPreparationBodyText">
    <w:name w:val="Sub Header Statement of Preparation (Body Text)"/>
    <w:basedOn w:val="10ptblackLH18ptBodyText"/>
    <w:uiPriority w:val="99"/>
    <w:rsid w:val="008E0389"/>
    <w:pPr>
      <w:spacing w:before="227" w:after="170" w:line="288" w:lineRule="auto"/>
    </w:pPr>
    <w:rPr>
      <w:bCs/>
      <w:sz w:val="28"/>
      <w:szCs w:val="28"/>
    </w:rPr>
  </w:style>
  <w:style w:type="paragraph" w:customStyle="1" w:styleId="SectionHeadingHeading">
    <w:name w:val="Section Heading (Heading)"/>
    <w:basedOn w:val="Heading1"/>
    <w:autoRedefine/>
    <w:uiPriority w:val="99"/>
    <w:rsid w:val="00A10290"/>
    <w:pPr>
      <w:numPr>
        <w:numId w:val="35"/>
      </w:numPr>
      <w:pBdr>
        <w:top w:val="single" w:sz="48" w:space="18" w:color="82C341"/>
      </w:pBdr>
      <w:suppressAutoHyphens/>
      <w:spacing w:before="1440" w:after="480"/>
    </w:pPr>
    <w:rPr>
      <w:rFonts w:asciiTheme="minorHAnsi" w:hAnsiTheme="minorHAnsi" w:cs="FS Me"/>
      <w:b/>
      <w:bCs/>
      <w:color w:val="511C6C"/>
      <w:sz w:val="56"/>
      <w:szCs w:val="56"/>
    </w:rPr>
  </w:style>
  <w:style w:type="paragraph" w:customStyle="1" w:styleId="BulletsL1BodyTextBullets">
    <w:name w:val="Bullets L1 (Body Text:Bullets)"/>
    <w:basedOn w:val="10ptblackLH18ptBodyText"/>
    <w:uiPriority w:val="99"/>
    <w:rsid w:val="004C4720"/>
    <w:pPr>
      <w:numPr>
        <w:numId w:val="18"/>
      </w:numPr>
      <w:tabs>
        <w:tab w:val="clear" w:pos="4160"/>
        <w:tab w:val="left" w:pos="1701"/>
      </w:tabs>
      <w:spacing w:after="200" w:line="320" w:lineRule="atLeast"/>
    </w:pPr>
    <w:rPr>
      <w:b w:val="0"/>
    </w:rPr>
  </w:style>
  <w:style w:type="paragraph" w:customStyle="1" w:styleId="12ptheadingLH15BodyText">
    <w:name w:val="12pt heading LH15 (Body Text)"/>
    <w:basedOn w:val="10ptblackLH18ptBodyText"/>
    <w:uiPriority w:val="99"/>
    <w:rsid w:val="008E0389"/>
    <w:pPr>
      <w:spacing w:after="113" w:line="300" w:lineRule="atLeast"/>
    </w:pPr>
    <w:rPr>
      <w:rFonts w:ascii="FS Me" w:hAnsi="FS Me"/>
      <w:bCs/>
      <w:sz w:val="22"/>
      <w:szCs w:val="22"/>
    </w:rPr>
  </w:style>
  <w:style w:type="paragraph" w:customStyle="1" w:styleId="CalloutHeadingCallouttext">
    <w:name w:val="Callout (Heading:Call out text)"/>
    <w:basedOn w:val="10ptblackLH18ptBodyText"/>
    <w:autoRedefine/>
    <w:uiPriority w:val="99"/>
    <w:rsid w:val="00C24565"/>
    <w:pPr>
      <w:tabs>
        <w:tab w:val="left" w:pos="680"/>
        <w:tab w:val="left" w:pos="851"/>
        <w:tab w:val="left" w:pos="1701"/>
        <w:tab w:val="left" w:pos="2268"/>
        <w:tab w:val="left" w:pos="2835"/>
        <w:tab w:val="left" w:pos="3969"/>
      </w:tabs>
      <w:spacing w:before="120" w:after="360" w:line="420" w:lineRule="atLeast"/>
    </w:pPr>
    <w:rPr>
      <w:b w:val="0"/>
      <w:szCs w:val="21"/>
    </w:rPr>
  </w:style>
  <w:style w:type="paragraph" w:customStyle="1" w:styleId="FootnoteTableofcontent">
    <w:name w:val="Footnote (Table of content)"/>
    <w:basedOn w:val="NoParagraphStyle"/>
    <w:uiPriority w:val="99"/>
    <w:rsid w:val="008E0389"/>
    <w:rPr>
      <w:rFonts w:ascii="FS Me" w:hAnsi="FS Me" w:cs="FS Me"/>
      <w:sz w:val="14"/>
      <w:szCs w:val="14"/>
    </w:rPr>
  </w:style>
  <w:style w:type="paragraph" w:customStyle="1" w:styleId="HeaderwhiteBodyTextTabletext">
    <w:name w:val="Header white (Body Text:Table text)"/>
    <w:basedOn w:val="NoParagraphStyle"/>
    <w:uiPriority w:val="99"/>
    <w:rsid w:val="00627760"/>
    <w:pPr>
      <w:suppressAutoHyphens/>
    </w:pPr>
    <w:rPr>
      <w:rFonts w:asciiTheme="minorHAnsi" w:hAnsiTheme="minorHAnsi" w:cs="FS Me"/>
      <w:b/>
      <w:bCs/>
      <w:color w:val="FFFFFF"/>
      <w:szCs w:val="20"/>
      <w:u w:color="0000A8"/>
    </w:rPr>
  </w:style>
  <w:style w:type="paragraph" w:customStyle="1" w:styleId="BodyBodyTextTabletext">
    <w:name w:val="Body (Body Text:Table text)"/>
    <w:basedOn w:val="10ptblackLH18ptBodyText"/>
    <w:uiPriority w:val="99"/>
    <w:rsid w:val="008E0389"/>
    <w:pPr>
      <w:spacing w:after="170" w:line="260" w:lineRule="atLeast"/>
    </w:pPr>
    <w:rPr>
      <w:rFonts w:ascii="FS Me" w:hAnsi="FS Me"/>
      <w:b w:val="0"/>
      <w:spacing w:val="-2"/>
      <w:sz w:val="18"/>
      <w:szCs w:val="18"/>
    </w:rPr>
  </w:style>
  <w:style w:type="paragraph" w:customStyle="1" w:styleId="HeaderBodyTextTabletext">
    <w:name w:val="Header (Body Text:Table text)"/>
    <w:basedOn w:val="NoParagraphStyle"/>
    <w:uiPriority w:val="99"/>
    <w:rsid w:val="008E0389"/>
    <w:pPr>
      <w:suppressAutoHyphens/>
      <w:spacing w:after="227"/>
    </w:pPr>
    <w:rPr>
      <w:rFonts w:ascii="FS Me" w:hAnsi="FS Me" w:cs="FS Me"/>
      <w:b/>
      <w:bCs/>
      <w:color w:val="191919"/>
      <w:sz w:val="20"/>
      <w:szCs w:val="20"/>
      <w:u w:color="0000A8"/>
    </w:rPr>
  </w:style>
  <w:style w:type="character" w:customStyle="1" w:styleId="Icon">
    <w:name w:val="Icon"/>
    <w:uiPriority w:val="99"/>
    <w:rsid w:val="008E0389"/>
    <w:rPr>
      <w:position w:val="-52"/>
      <w:sz w:val="100"/>
      <w:szCs w:val="100"/>
    </w:rPr>
  </w:style>
  <w:style w:type="paragraph" w:customStyle="1" w:styleId="UnderlineNDISpurple">
    <w:name w:val="Underline NDIS purple"/>
    <w:basedOn w:val="NDISbodytext"/>
    <w:qFormat/>
    <w:rsid w:val="00EF6951"/>
    <w:rPr>
      <w:color w:val="511C6C"/>
      <w:u w:val="thick" w:color="4900C9"/>
    </w:rPr>
  </w:style>
  <w:style w:type="paragraph" w:customStyle="1" w:styleId="NDISHeadingnonumbers">
    <w:name w:val="NDIS Heading no numbers"/>
    <w:basedOn w:val="SectionHeadingHeading"/>
    <w:qFormat/>
    <w:rsid w:val="001362A3"/>
    <w:pPr>
      <w:numPr>
        <w:numId w:val="0"/>
      </w:numPr>
    </w:pPr>
  </w:style>
  <w:style w:type="character" w:customStyle="1" w:styleId="Heading1Char">
    <w:name w:val="Heading 1 Char"/>
    <w:basedOn w:val="DefaultParagraphFont"/>
    <w:link w:val="Heading1"/>
    <w:uiPriority w:val="9"/>
    <w:rsid w:val="00FE147E"/>
    <w:rPr>
      <w:rFonts w:asciiTheme="majorHAnsi" w:eastAsiaTheme="majorEastAsia" w:hAnsiTheme="majorHAnsi" w:cstheme="majorBidi"/>
      <w:color w:val="2F5496" w:themeColor="accent1" w:themeShade="BF"/>
      <w:sz w:val="32"/>
      <w:szCs w:val="32"/>
    </w:rPr>
  </w:style>
  <w:style w:type="paragraph" w:customStyle="1" w:styleId="NDISwhitetableheader">
    <w:name w:val="NDIS white table header"/>
    <w:basedOn w:val="Normal"/>
    <w:qFormat/>
    <w:rsid w:val="009A0591"/>
    <w:pPr>
      <w:suppressAutoHyphens/>
      <w:autoSpaceDE w:val="0"/>
      <w:autoSpaceDN w:val="0"/>
      <w:adjustRightInd w:val="0"/>
      <w:spacing w:line="288" w:lineRule="auto"/>
      <w:jc w:val="right"/>
      <w:textAlignment w:val="center"/>
    </w:pPr>
    <w:rPr>
      <w:rFonts w:cs="FS Me"/>
      <w:b/>
      <w:bCs/>
      <w:color w:val="FFFFFF"/>
      <w:szCs w:val="20"/>
      <w:u w:color="0000A8"/>
    </w:rPr>
  </w:style>
  <w:style w:type="paragraph" w:customStyle="1" w:styleId="NDIStableblackheader">
    <w:name w:val="NDIS table black header"/>
    <w:basedOn w:val="Normal"/>
    <w:qFormat/>
    <w:rsid w:val="00890CC0"/>
    <w:pPr>
      <w:tabs>
        <w:tab w:val="left" w:pos="4160"/>
      </w:tabs>
      <w:suppressAutoHyphens/>
      <w:autoSpaceDE w:val="0"/>
      <w:autoSpaceDN w:val="0"/>
      <w:adjustRightInd w:val="0"/>
      <w:spacing w:after="113" w:line="300" w:lineRule="atLeast"/>
      <w:jc w:val="right"/>
      <w:textAlignment w:val="center"/>
    </w:pPr>
    <w:rPr>
      <w:rFonts w:cs="FS Me"/>
      <w:b/>
      <w:bCs/>
      <w:color w:val="000000"/>
      <w:szCs w:val="22"/>
      <w:u w:color="0000A8"/>
    </w:rPr>
  </w:style>
  <w:style w:type="paragraph" w:customStyle="1" w:styleId="NDIStabletext">
    <w:name w:val="NDIS table text"/>
    <w:basedOn w:val="NDISbodytext"/>
    <w:qFormat/>
    <w:rsid w:val="005A7B43"/>
    <w:pPr>
      <w:spacing w:after="120" w:line="240" w:lineRule="atLeast"/>
    </w:pPr>
  </w:style>
  <w:style w:type="paragraph" w:customStyle="1" w:styleId="NDISPurposeTableheading">
    <w:name w:val="NDIS Purpose Table heading"/>
    <w:basedOn w:val="Normal"/>
    <w:qFormat/>
    <w:rsid w:val="009A0591"/>
    <w:pPr>
      <w:tabs>
        <w:tab w:val="left" w:pos="4160"/>
      </w:tabs>
      <w:suppressAutoHyphens/>
      <w:autoSpaceDE w:val="0"/>
      <w:autoSpaceDN w:val="0"/>
      <w:adjustRightInd w:val="0"/>
      <w:spacing w:before="240" w:after="113" w:line="300" w:lineRule="atLeast"/>
      <w:jc w:val="center"/>
      <w:textAlignment w:val="center"/>
    </w:pPr>
    <w:rPr>
      <w:rFonts w:cs="FS Me"/>
      <w:b/>
      <w:bCs/>
      <w:color w:val="511C6C"/>
      <w:sz w:val="28"/>
      <w:szCs w:val="22"/>
      <w14:textOutline w14:w="9525" w14:cap="flat" w14:cmpd="sng" w14:algn="ctr">
        <w14:solidFill>
          <w14:srgbClr w14:val="000000"/>
        </w14:solidFill>
        <w14:prstDash w14:val="solid"/>
        <w14:round/>
      </w14:textOutline>
    </w:rPr>
  </w:style>
  <w:style w:type="paragraph" w:customStyle="1" w:styleId="NDISPurposetabletext">
    <w:name w:val="NDIS Purpose table text"/>
    <w:basedOn w:val="Normal"/>
    <w:qFormat/>
    <w:rsid w:val="003533E2"/>
    <w:pPr>
      <w:tabs>
        <w:tab w:val="left" w:pos="4160"/>
      </w:tabs>
      <w:suppressAutoHyphens/>
      <w:autoSpaceDE w:val="0"/>
      <w:autoSpaceDN w:val="0"/>
      <w:adjustRightInd w:val="0"/>
      <w:spacing w:after="227" w:line="360" w:lineRule="atLeast"/>
      <w:jc w:val="center"/>
      <w:textAlignment w:val="center"/>
    </w:pPr>
    <w:rPr>
      <w:rFonts w:cs="FS Me"/>
      <w:color w:val="000000" w:themeColor="text1"/>
      <w:szCs w:val="20"/>
      <w14:textOutline w14:w="9525" w14:cap="flat" w14:cmpd="sng" w14:algn="ctr">
        <w14:noFill/>
        <w14:prstDash w14:val="solid"/>
        <w14:round/>
      </w14:textOutline>
    </w:rPr>
  </w:style>
  <w:style w:type="paragraph" w:customStyle="1" w:styleId="NDISPurposetableheadings">
    <w:name w:val="NDIS Purpose table headings"/>
    <w:basedOn w:val="NDISPurposetabletext"/>
    <w:qFormat/>
    <w:rsid w:val="003533E2"/>
    <w:rPr>
      <w:b/>
    </w:rPr>
  </w:style>
  <w:style w:type="table" w:styleId="TableGrid">
    <w:name w:val="Table Grid"/>
    <w:basedOn w:val="TableNormal"/>
    <w:uiPriority w:val="39"/>
    <w:rsid w:val="005A0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Stableheaderleftaligned">
    <w:name w:val="NDIS table header left aligned"/>
    <w:basedOn w:val="NDIStableblackheader"/>
    <w:qFormat/>
    <w:rsid w:val="009A0591"/>
    <w:pPr>
      <w:spacing w:before="120"/>
      <w:jc w:val="left"/>
    </w:pPr>
  </w:style>
  <w:style w:type="paragraph" w:customStyle="1" w:styleId="NDISPurposetabletext1">
    <w:name w:val="NDIS Purpose table text 1"/>
    <w:basedOn w:val="NDIStabletext"/>
    <w:qFormat/>
    <w:rsid w:val="009A0591"/>
    <w:pPr>
      <w:spacing w:before="120" w:after="320"/>
    </w:pPr>
  </w:style>
  <w:style w:type="paragraph" w:customStyle="1" w:styleId="NDISperformanceframeworkblackheading">
    <w:name w:val="NDIS performance framework black heading"/>
    <w:basedOn w:val="Normal"/>
    <w:qFormat/>
    <w:rsid w:val="00627760"/>
    <w:pPr>
      <w:suppressAutoHyphens/>
      <w:autoSpaceDE w:val="0"/>
      <w:autoSpaceDN w:val="0"/>
      <w:adjustRightInd w:val="0"/>
      <w:spacing w:after="120" w:line="288" w:lineRule="auto"/>
      <w:textAlignment w:val="center"/>
    </w:pPr>
    <w:rPr>
      <w:rFonts w:cs="FS Me"/>
      <w:b/>
      <w:bCs/>
      <w:color w:val="191919"/>
      <w:sz w:val="26"/>
      <w:szCs w:val="20"/>
      <w:u w:color="0000A8"/>
    </w:rPr>
  </w:style>
  <w:style w:type="paragraph" w:customStyle="1" w:styleId="NDISperformanceframeworkwhiteheading">
    <w:name w:val="NDIS performance framework white heading"/>
    <w:basedOn w:val="Normal"/>
    <w:qFormat/>
    <w:rsid w:val="00362C6E"/>
    <w:pPr>
      <w:suppressAutoHyphens/>
      <w:autoSpaceDE w:val="0"/>
      <w:autoSpaceDN w:val="0"/>
      <w:adjustRightInd w:val="0"/>
      <w:spacing w:after="120" w:line="288" w:lineRule="auto"/>
      <w:textAlignment w:val="center"/>
    </w:pPr>
    <w:rPr>
      <w:rFonts w:cs="FS Me"/>
      <w:b/>
      <w:bCs/>
      <w:color w:val="FFFFFF"/>
      <w:szCs w:val="20"/>
      <w:u w:color="0000A8"/>
    </w:rPr>
  </w:style>
  <w:style w:type="paragraph" w:customStyle="1" w:styleId="NDISPerformanceFrameworktabletexttight">
    <w:name w:val="NDIS Performance Framework table text tight"/>
    <w:basedOn w:val="NDIStabletext"/>
    <w:qFormat/>
    <w:rsid w:val="000E150E"/>
    <w:pPr>
      <w:spacing w:after="0"/>
    </w:pPr>
  </w:style>
  <w:style w:type="paragraph" w:customStyle="1" w:styleId="NDIStablebullets">
    <w:name w:val="NDIS table bullets"/>
    <w:basedOn w:val="BulletsL1BodyTextBullets"/>
    <w:qFormat/>
    <w:rsid w:val="00E47CC5"/>
    <w:pPr>
      <w:spacing w:before="160" w:after="160" w:line="360" w:lineRule="atLeast"/>
      <w:ind w:left="454" w:hanging="284"/>
    </w:pPr>
  </w:style>
  <w:style w:type="paragraph" w:customStyle="1" w:styleId="NDISlargenumbers">
    <w:name w:val="NDIS large numbers"/>
    <w:basedOn w:val="Normal"/>
    <w:qFormat/>
    <w:rsid w:val="00653BA6"/>
    <w:pPr>
      <w:tabs>
        <w:tab w:val="left" w:pos="4160"/>
      </w:tabs>
      <w:suppressAutoHyphens/>
      <w:autoSpaceDE w:val="0"/>
      <w:autoSpaceDN w:val="0"/>
      <w:adjustRightInd w:val="0"/>
      <w:spacing w:after="173" w:line="260" w:lineRule="atLeast"/>
      <w:jc w:val="center"/>
      <w:textAlignment w:val="center"/>
    </w:pPr>
    <w:rPr>
      <w:rFonts w:cs="FS Me"/>
      <w:b/>
      <w:color w:val="FFFFFF" w:themeColor="background1"/>
      <w:sz w:val="50"/>
      <w:szCs w:val="50"/>
      <w14:textOutline w14:w="9525" w14:cap="flat" w14:cmpd="sng" w14:algn="ctr">
        <w14:solidFill>
          <w14:srgbClr w14:val="000000"/>
        </w14:solidFill>
        <w14:prstDash w14:val="solid"/>
        <w14:round/>
      </w14:textOutline>
    </w:rPr>
  </w:style>
  <w:style w:type="paragraph" w:customStyle="1" w:styleId="NDISBulletsL1tighter">
    <w:name w:val="NDIS Bullets L1 tighter"/>
    <w:basedOn w:val="BulletsL1BodyTextBullets"/>
    <w:qFormat/>
    <w:rsid w:val="005F66DD"/>
    <w:pPr>
      <w:numPr>
        <w:numId w:val="20"/>
      </w:numPr>
      <w:spacing w:line="240" w:lineRule="atLeast"/>
      <w:ind w:left="1071" w:hanging="357"/>
    </w:pPr>
  </w:style>
  <w:style w:type="paragraph" w:customStyle="1" w:styleId="NDISReferenceslist">
    <w:name w:val="NDIS References list"/>
    <w:basedOn w:val="NumbersL1BodyTextBullets"/>
    <w:qFormat/>
    <w:rsid w:val="00C025C9"/>
    <w:pPr>
      <w:numPr>
        <w:numId w:val="0"/>
      </w:numPr>
      <w:tabs>
        <w:tab w:val="left" w:pos="113"/>
      </w:tabs>
      <w:spacing w:line="200" w:lineRule="atLeast"/>
      <w:ind w:left="454" w:hanging="170"/>
    </w:pPr>
    <w:rPr>
      <w:iCs/>
    </w:rPr>
  </w:style>
  <w:style w:type="paragraph" w:customStyle="1" w:styleId="NDISstakeholdertableheading">
    <w:name w:val="NDIS stakeholder table heading"/>
    <w:basedOn w:val="NDISperformanceframeworkblackheading"/>
    <w:qFormat/>
    <w:rsid w:val="009A0591"/>
    <w:pPr>
      <w:spacing w:after="0" w:line="240" w:lineRule="auto"/>
    </w:pPr>
  </w:style>
  <w:style w:type="paragraph" w:styleId="TOCHeading">
    <w:name w:val="TOC Heading"/>
    <w:basedOn w:val="Heading1"/>
    <w:next w:val="Normal"/>
    <w:uiPriority w:val="39"/>
    <w:unhideWhenUsed/>
    <w:qFormat/>
    <w:rsid w:val="00A56C29"/>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678A5"/>
    <w:pPr>
      <w:spacing w:before="240" w:after="120"/>
    </w:pPr>
    <w:rPr>
      <w:b/>
      <w:bCs/>
      <w:sz w:val="28"/>
      <w:szCs w:val="20"/>
    </w:rPr>
  </w:style>
  <w:style w:type="paragraph" w:styleId="TOC2">
    <w:name w:val="toc 2"/>
    <w:basedOn w:val="Normal"/>
    <w:next w:val="Normal"/>
    <w:autoRedefine/>
    <w:uiPriority w:val="39"/>
    <w:unhideWhenUsed/>
    <w:rsid w:val="005A7B43"/>
    <w:pPr>
      <w:tabs>
        <w:tab w:val="right" w:pos="10790"/>
      </w:tabs>
      <w:spacing w:line="288" w:lineRule="auto"/>
    </w:pPr>
    <w:rPr>
      <w:iCs/>
      <w:szCs w:val="20"/>
    </w:rPr>
  </w:style>
  <w:style w:type="paragraph" w:styleId="TOC3">
    <w:name w:val="toc 3"/>
    <w:basedOn w:val="Normal"/>
    <w:next w:val="Normal"/>
    <w:autoRedefine/>
    <w:uiPriority w:val="39"/>
    <w:unhideWhenUsed/>
    <w:rsid w:val="00A56C29"/>
    <w:pPr>
      <w:ind w:left="480"/>
    </w:pPr>
    <w:rPr>
      <w:sz w:val="20"/>
      <w:szCs w:val="20"/>
    </w:rPr>
  </w:style>
  <w:style w:type="paragraph" w:styleId="TOC4">
    <w:name w:val="toc 4"/>
    <w:basedOn w:val="Normal"/>
    <w:next w:val="Normal"/>
    <w:autoRedefine/>
    <w:uiPriority w:val="39"/>
    <w:semiHidden/>
    <w:unhideWhenUsed/>
    <w:rsid w:val="00A56C29"/>
    <w:pPr>
      <w:ind w:left="720"/>
    </w:pPr>
    <w:rPr>
      <w:sz w:val="20"/>
      <w:szCs w:val="20"/>
    </w:rPr>
  </w:style>
  <w:style w:type="paragraph" w:styleId="TOC5">
    <w:name w:val="toc 5"/>
    <w:basedOn w:val="Normal"/>
    <w:next w:val="Normal"/>
    <w:autoRedefine/>
    <w:uiPriority w:val="39"/>
    <w:semiHidden/>
    <w:unhideWhenUsed/>
    <w:rsid w:val="00A56C29"/>
    <w:pPr>
      <w:ind w:left="960"/>
    </w:pPr>
    <w:rPr>
      <w:sz w:val="20"/>
      <w:szCs w:val="20"/>
    </w:rPr>
  </w:style>
  <w:style w:type="paragraph" w:styleId="TOC6">
    <w:name w:val="toc 6"/>
    <w:basedOn w:val="Normal"/>
    <w:next w:val="Normal"/>
    <w:autoRedefine/>
    <w:uiPriority w:val="39"/>
    <w:semiHidden/>
    <w:unhideWhenUsed/>
    <w:rsid w:val="00A56C29"/>
    <w:pPr>
      <w:ind w:left="1200"/>
    </w:pPr>
    <w:rPr>
      <w:sz w:val="20"/>
      <w:szCs w:val="20"/>
    </w:rPr>
  </w:style>
  <w:style w:type="paragraph" w:styleId="TOC7">
    <w:name w:val="toc 7"/>
    <w:basedOn w:val="Normal"/>
    <w:next w:val="Normal"/>
    <w:autoRedefine/>
    <w:uiPriority w:val="39"/>
    <w:semiHidden/>
    <w:unhideWhenUsed/>
    <w:rsid w:val="00A56C29"/>
    <w:pPr>
      <w:ind w:left="1440"/>
    </w:pPr>
    <w:rPr>
      <w:sz w:val="20"/>
      <w:szCs w:val="20"/>
    </w:rPr>
  </w:style>
  <w:style w:type="paragraph" w:styleId="TOC8">
    <w:name w:val="toc 8"/>
    <w:basedOn w:val="Normal"/>
    <w:next w:val="Normal"/>
    <w:autoRedefine/>
    <w:uiPriority w:val="39"/>
    <w:semiHidden/>
    <w:unhideWhenUsed/>
    <w:rsid w:val="00A56C29"/>
    <w:pPr>
      <w:ind w:left="1680"/>
    </w:pPr>
    <w:rPr>
      <w:sz w:val="20"/>
      <w:szCs w:val="20"/>
    </w:rPr>
  </w:style>
  <w:style w:type="paragraph" w:styleId="TOC9">
    <w:name w:val="toc 9"/>
    <w:basedOn w:val="Normal"/>
    <w:next w:val="Normal"/>
    <w:autoRedefine/>
    <w:uiPriority w:val="39"/>
    <w:semiHidden/>
    <w:unhideWhenUsed/>
    <w:rsid w:val="00A56C29"/>
    <w:pPr>
      <w:ind w:left="1920"/>
    </w:pPr>
    <w:rPr>
      <w:sz w:val="20"/>
      <w:szCs w:val="20"/>
    </w:rPr>
  </w:style>
  <w:style w:type="character" w:customStyle="1" w:styleId="Heading2Char">
    <w:name w:val="Heading 2 Char"/>
    <w:basedOn w:val="DefaultParagraphFont"/>
    <w:link w:val="Heading2"/>
    <w:uiPriority w:val="9"/>
    <w:rsid w:val="00A56C2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56C2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A56C29"/>
    <w:rPr>
      <w:rFonts w:asciiTheme="majorHAnsi" w:eastAsiaTheme="majorEastAsia" w:hAnsiTheme="majorHAnsi" w:cstheme="majorBidi"/>
      <w:i/>
      <w:iCs/>
      <w:color w:val="2F5496" w:themeColor="accent1" w:themeShade="BF"/>
    </w:rPr>
  </w:style>
  <w:style w:type="paragraph" w:customStyle="1" w:styleId="NDISnewlist">
    <w:name w:val="NDIS new list"/>
    <w:basedOn w:val="NDISReferenceslist"/>
    <w:qFormat/>
    <w:rsid w:val="00411338"/>
    <w:pPr>
      <w:numPr>
        <w:numId w:val="22"/>
      </w:numPr>
      <w:ind w:left="539" w:hanging="255"/>
    </w:pPr>
  </w:style>
  <w:style w:type="character" w:customStyle="1" w:styleId="UnresolvedMention">
    <w:name w:val="Unresolved Mention"/>
    <w:basedOn w:val="DefaultParagraphFont"/>
    <w:uiPriority w:val="99"/>
    <w:rsid w:val="00E80E2D"/>
    <w:rPr>
      <w:color w:val="605E5C"/>
      <w:shd w:val="clear" w:color="auto" w:fill="E1DFDD"/>
    </w:rPr>
  </w:style>
  <w:style w:type="character" w:styleId="FollowedHyperlink">
    <w:name w:val="FollowedHyperlink"/>
    <w:basedOn w:val="DefaultParagraphFont"/>
    <w:uiPriority w:val="99"/>
    <w:semiHidden/>
    <w:unhideWhenUsed/>
    <w:rsid w:val="00AC26D2"/>
    <w:rPr>
      <w:color w:val="954F72" w:themeColor="followedHyperlink"/>
      <w:u w:val="single"/>
    </w:rPr>
  </w:style>
  <w:style w:type="paragraph" w:styleId="Subtitle">
    <w:name w:val="Subtitle"/>
    <w:basedOn w:val="Normal"/>
    <w:next w:val="Normal"/>
    <w:link w:val="SubtitleChar"/>
    <w:uiPriority w:val="11"/>
    <w:qFormat/>
    <w:rsid w:val="009F75A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F75A9"/>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9F75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75A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reativecommons.org/licenses/by/4.0/legalcode" TargetMode="External"/><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un.org/disabilities/documents/convention/convoptprot-e.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4.0/legalcode" TargetMode="External"/><Relationship Id="rId17" Type="http://schemas.openxmlformats.org/officeDocument/2006/relationships/hyperlink" Target="https://www.pmc.gov.au/government/commonwealth-coat-arms" TargetMode="External"/><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mmunications@dss.gov.au" TargetMode="External"/><Relationship Id="rId20" Type="http://schemas.openxmlformats.org/officeDocument/2006/relationships/hyperlink" Target="mailto:engagement@ndiscommission.gov.au"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10.png"/><Relationship Id="rId10" Type="http://schemas.openxmlformats.org/officeDocument/2006/relationships/footer" Target="footer3.xml"/><Relationship Id="rId19" Type="http://schemas.openxmlformats.org/officeDocument/2006/relationships/image" Target="media/image4.jpeg"/><Relationship Id="rId31" Type="http://schemas.openxmlformats.org/officeDocument/2006/relationships/hyperlink" Target="https://www.ndiscommission.gov.au/about/legislation-rules-policie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dss.gov.au/" TargetMode="External"/><Relationship Id="rId22" Type="http://schemas.openxmlformats.org/officeDocument/2006/relationships/image" Target="media/image5.emf"/><Relationship Id="rId27" Type="http://schemas.openxmlformats.org/officeDocument/2006/relationships/image" Target="media/image10.svg"/><Relationship Id="rId30"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5.xml.rels><?xml version="1.0" encoding="UTF-8" standalone="yes"?>
<Relationships xmlns="http://schemas.openxmlformats.org/package/2006/relationships"><Relationship Id="rId1" Type="http://schemas.openxmlformats.org/officeDocument/2006/relationships/image" Target="media/image13.emf"/></Relationships>
</file>

<file path=word/_rels/footnotes.xml.rels><?xml version="1.0" encoding="UTF-8" standalone="yes"?>
<Relationships xmlns="http://schemas.openxmlformats.org/package/2006/relationships"><Relationship Id="rId3" Type="http://schemas.openxmlformats.org/officeDocument/2006/relationships/hyperlink" Target="https://www.humanrights.gov.au/our-work/disability-rights/international/united-nations-convention-rights-persons-disabilities" TargetMode="External"/><Relationship Id="rId2" Type="http://schemas.openxmlformats.org/officeDocument/2006/relationships/hyperlink" Target="https://www.ndiscommission.gov.au/sites/default/files/documents/2018-06/code_of_conduct_providers.pdf" TargetMode="External"/><Relationship Id="rId1" Type="http://schemas.openxmlformats.org/officeDocument/2006/relationships/hyperlink" Target="https://www.dss.gov.au/sites/default/files/documents/04_2017/ndis_quality_and_safeguarding_framework_final.pdf" TargetMode="External"/><Relationship Id="rId4" Type="http://schemas.openxmlformats.org/officeDocument/2006/relationships/hyperlink" Target="https://www.ndiscommission.gov.au/about/legislation-rules-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57790471-FB39-48EE-91D8-632B2D3F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8112</Words>
  <Characters>48348</Characters>
  <Application>Microsoft Office Word</Application>
  <DocSecurity>0</DocSecurity>
  <Lines>1239</Lines>
  <Paragraphs>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way to support people with disability</dc:title>
  <dc:subject/>
  <dc:creator>Microsoft Office User</dc:creator>
  <cp:keywords/>
  <dc:description/>
  <cp:lastModifiedBy>CHOWDHURY, Leann</cp:lastModifiedBy>
  <cp:revision>4</cp:revision>
  <dcterms:created xsi:type="dcterms:W3CDTF">2019-10-16T03:52:00Z</dcterms:created>
  <dcterms:modified xsi:type="dcterms:W3CDTF">2019-10-16T04:01:00Z</dcterms:modified>
</cp:coreProperties>
</file>