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56" w:rsidRPr="00BD2B56" w:rsidRDefault="00C40175" w:rsidP="00BD2B56">
      <w:pPr>
        <w:pStyle w:val="Heading1"/>
        <w:rPr>
          <w:rFonts w:eastAsia="Calibri"/>
        </w:rPr>
      </w:pPr>
      <w:bookmarkStart w:id="0" w:name="_GoBack"/>
      <w:bookmarkEnd w:id="0"/>
      <w:r w:rsidRPr="00BD2B56">
        <w:rPr>
          <w:rFonts w:eastAsia="Calibri"/>
        </w:rPr>
        <w:t xml:space="preserve">Registration </w:t>
      </w:r>
      <w:r w:rsidR="00F9660F">
        <w:rPr>
          <w:rFonts w:eastAsia="Calibri"/>
        </w:rPr>
        <w:t>R</w:t>
      </w:r>
      <w:r w:rsidRPr="00BD2B56">
        <w:rPr>
          <w:rFonts w:eastAsia="Calibri"/>
        </w:rPr>
        <w:t xml:space="preserve">oundtable – </w:t>
      </w:r>
      <w:r w:rsidR="00F9660F">
        <w:rPr>
          <w:rFonts w:eastAsia="Calibri"/>
        </w:rPr>
        <w:t>s</w:t>
      </w:r>
      <w:r>
        <w:rPr>
          <w:rFonts w:eastAsia="Calibri"/>
        </w:rPr>
        <w:t xml:space="preserve">ummary and outcomes </w:t>
      </w:r>
    </w:p>
    <w:p w:rsidR="00BD2B56" w:rsidRDefault="00C40175" w:rsidP="00BD2B56">
      <w:p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The Registration Roundtable </w:t>
      </w:r>
      <w:r w:rsidR="00241B76">
        <w:rPr>
          <w:rFonts w:ascii="Calibri" w:eastAsia="Calibri" w:hAnsi="Calibri" w:cs="Times New Roman"/>
          <w:color w:val="auto"/>
          <w:szCs w:val="22"/>
        </w:rPr>
        <w:t xml:space="preserve">held on 21 March 2022, was an opportunity </w:t>
      </w:r>
      <w:r w:rsidR="001A3D71">
        <w:rPr>
          <w:rFonts w:ascii="Calibri" w:eastAsia="Calibri" w:hAnsi="Calibri" w:cs="Times New Roman"/>
          <w:color w:val="auto"/>
          <w:szCs w:val="22"/>
        </w:rPr>
        <w:t xml:space="preserve">to kick start a discussion about </w:t>
      </w:r>
      <w:r w:rsidR="00765B51">
        <w:rPr>
          <w:rFonts w:ascii="Calibri" w:eastAsia="Calibri" w:hAnsi="Calibri" w:cs="Times New Roman"/>
          <w:color w:val="auto"/>
          <w:szCs w:val="22"/>
        </w:rPr>
        <w:t>how the Commissioner can evolve the use of the NDIS provider registration function</w:t>
      </w:r>
      <w:r w:rsidR="001A3D71">
        <w:rPr>
          <w:rFonts w:ascii="Calibri" w:eastAsia="Calibri" w:hAnsi="Calibri" w:cs="Times New Roman"/>
          <w:color w:val="auto"/>
          <w:szCs w:val="22"/>
        </w:rPr>
        <w:t xml:space="preserve">, explore possible adjustments to registration arrangements, and inform future NDIS regulatory </w:t>
      </w:r>
      <w:r w:rsidR="00F9660F">
        <w:rPr>
          <w:rFonts w:ascii="Calibri" w:eastAsia="Calibri" w:hAnsi="Calibri" w:cs="Times New Roman"/>
          <w:color w:val="auto"/>
          <w:szCs w:val="22"/>
        </w:rPr>
        <w:t>approaches</w:t>
      </w:r>
      <w:r w:rsidR="00657463">
        <w:rPr>
          <w:rFonts w:ascii="Calibri" w:eastAsia="Calibri" w:hAnsi="Calibri" w:cs="Times New Roman"/>
          <w:color w:val="auto"/>
          <w:szCs w:val="22"/>
        </w:rPr>
        <w:t xml:space="preserve">. </w:t>
      </w:r>
    </w:p>
    <w:p w:rsidR="00241B76" w:rsidRDefault="00C40175" w:rsidP="00BD2B56">
      <w:p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The Roundtable was attended by Minister Reynolds, who gave the opening address and </w:t>
      </w:r>
      <w:r w:rsidR="00765B51">
        <w:rPr>
          <w:rFonts w:ascii="Calibri" w:eastAsia="Calibri" w:hAnsi="Calibri" w:cs="Times New Roman"/>
          <w:color w:val="auto"/>
          <w:szCs w:val="22"/>
        </w:rPr>
        <w:t xml:space="preserve">emphasised the centrality of </w:t>
      </w:r>
      <w:r w:rsidR="00F9660F">
        <w:rPr>
          <w:rFonts w:ascii="Calibri" w:eastAsia="Calibri" w:hAnsi="Calibri" w:cs="Times New Roman"/>
          <w:color w:val="auto"/>
          <w:szCs w:val="22"/>
        </w:rPr>
        <w:t xml:space="preserve">participant </w:t>
      </w:r>
      <w:r w:rsidR="00B42850">
        <w:rPr>
          <w:rFonts w:ascii="Calibri" w:eastAsia="Calibri" w:hAnsi="Calibri" w:cs="Times New Roman"/>
          <w:color w:val="auto"/>
          <w:szCs w:val="22"/>
        </w:rPr>
        <w:t xml:space="preserve">choice and control </w:t>
      </w:r>
      <w:r w:rsidR="004B4336">
        <w:rPr>
          <w:rFonts w:ascii="Calibri" w:eastAsia="Calibri" w:hAnsi="Calibri" w:cs="Times New Roman"/>
          <w:color w:val="auto"/>
          <w:szCs w:val="22"/>
        </w:rPr>
        <w:t xml:space="preserve">to the </w:t>
      </w:r>
      <w:r w:rsidR="00FE3467">
        <w:rPr>
          <w:rFonts w:ascii="Calibri" w:eastAsia="Calibri" w:hAnsi="Calibri" w:cs="Times New Roman"/>
          <w:color w:val="auto"/>
          <w:szCs w:val="22"/>
        </w:rPr>
        <w:t>NDIS</w:t>
      </w:r>
      <w:r w:rsidR="00657463">
        <w:rPr>
          <w:rFonts w:ascii="Calibri" w:eastAsia="Calibri" w:hAnsi="Calibri" w:cs="Times New Roman"/>
          <w:color w:val="auto"/>
          <w:szCs w:val="22"/>
        </w:rPr>
        <w:t>,</w:t>
      </w:r>
      <w:r w:rsidR="004B4336">
        <w:rPr>
          <w:rFonts w:ascii="Calibri" w:eastAsia="Calibri" w:hAnsi="Calibri" w:cs="Times New Roman"/>
          <w:color w:val="auto"/>
          <w:szCs w:val="22"/>
        </w:rPr>
        <w:t xml:space="preserve"> and </w:t>
      </w:r>
      <w:r w:rsidR="00765B51">
        <w:rPr>
          <w:rFonts w:ascii="Calibri" w:eastAsia="Calibri" w:hAnsi="Calibri" w:cs="Times New Roman"/>
          <w:color w:val="auto"/>
          <w:szCs w:val="22"/>
        </w:rPr>
        <w:t>the careful design of the regulatory framework that established the NDIS Commission, to uphold the rights of NDIS Participants and enable that choice and control. The Minister emphasised that alongside the Code the registration function of the NDIS Commissioner is the regulatory mechanism for many of the other functions that the Commissioner is charged with performing. With the experience of the first 3 years of operation, it is time to consider how this critical function can be developed to further enhance quality and safeguards in the NDIS.</w:t>
      </w:r>
    </w:p>
    <w:p w:rsidR="00241B76" w:rsidRDefault="00C40175" w:rsidP="00BD2B56">
      <w:p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Tracy Mackey, </w:t>
      </w:r>
      <w:r w:rsidR="00CD3BAE">
        <w:rPr>
          <w:rFonts w:ascii="Calibri" w:eastAsia="Calibri" w:hAnsi="Calibri" w:cs="Times New Roman"/>
          <w:color w:val="auto"/>
          <w:szCs w:val="22"/>
        </w:rPr>
        <w:t>NDIS Commissioner;</w:t>
      </w:r>
      <w:r>
        <w:rPr>
          <w:rFonts w:ascii="Calibri" w:eastAsia="Calibri" w:hAnsi="Calibri" w:cs="Times New Roman"/>
          <w:color w:val="auto"/>
          <w:szCs w:val="22"/>
        </w:rPr>
        <w:t xml:space="preserve"> and Leah Van Poppel, Principal Member to the Independent Advisory Council to the NDIS and NDIA Board, co-chaired the Roundtable. </w:t>
      </w:r>
      <w:r w:rsidR="00B42850">
        <w:rPr>
          <w:rFonts w:ascii="Calibri" w:eastAsia="Calibri" w:hAnsi="Calibri" w:cs="Times New Roman"/>
          <w:color w:val="auto"/>
          <w:szCs w:val="22"/>
        </w:rPr>
        <w:t xml:space="preserve">Commissioner Mackey emphasised that this Roundtable was the first of many discussions </w:t>
      </w:r>
      <w:r w:rsidR="00D0571A">
        <w:rPr>
          <w:rFonts w:ascii="Calibri" w:eastAsia="Calibri" w:hAnsi="Calibri" w:cs="Times New Roman"/>
          <w:color w:val="auto"/>
          <w:szCs w:val="22"/>
        </w:rPr>
        <w:t xml:space="preserve">about the registration function. </w:t>
      </w:r>
    </w:p>
    <w:p w:rsidR="00A75E35" w:rsidRDefault="00C40175" w:rsidP="00BD2B56">
      <w:p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The roundtable was attended by a mix of stakeholders including those representing the voice of people with disability, and others representing industry. While there were some areas of consensus, there were different views on </w:t>
      </w:r>
      <w:r w:rsidR="0075568C">
        <w:rPr>
          <w:rFonts w:ascii="Calibri" w:eastAsia="Calibri" w:hAnsi="Calibri" w:cs="Times New Roman"/>
          <w:color w:val="auto"/>
          <w:szCs w:val="22"/>
        </w:rPr>
        <w:t xml:space="preserve">a number of issues that will require further exploration, particularly with people with disability. </w:t>
      </w:r>
    </w:p>
    <w:p w:rsidR="00D0571A" w:rsidRDefault="00765B51" w:rsidP="00BD2B56">
      <w:p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Following </w:t>
      </w:r>
      <w:r w:rsidR="00C40175">
        <w:rPr>
          <w:rFonts w:ascii="Calibri" w:eastAsia="Calibri" w:hAnsi="Calibri" w:cs="Times New Roman"/>
          <w:color w:val="auto"/>
          <w:szCs w:val="22"/>
        </w:rPr>
        <w:t xml:space="preserve">is a summary of key themes and </w:t>
      </w:r>
      <w:r w:rsidR="00477585">
        <w:rPr>
          <w:rFonts w:ascii="Calibri" w:eastAsia="Calibri" w:hAnsi="Calibri" w:cs="Times New Roman"/>
          <w:color w:val="auto"/>
          <w:szCs w:val="22"/>
        </w:rPr>
        <w:t xml:space="preserve">discussion </w:t>
      </w:r>
      <w:r w:rsidR="00C40175">
        <w:rPr>
          <w:rFonts w:ascii="Calibri" w:eastAsia="Calibri" w:hAnsi="Calibri" w:cs="Times New Roman"/>
          <w:color w:val="auto"/>
          <w:szCs w:val="22"/>
        </w:rPr>
        <w:t xml:space="preserve">from the Roundtable. </w:t>
      </w:r>
    </w:p>
    <w:p w:rsidR="004B4336" w:rsidRDefault="00C40175" w:rsidP="00CD3BAE">
      <w:pPr>
        <w:pStyle w:val="Heading3"/>
        <w:rPr>
          <w:rFonts w:eastAsia="Calibri"/>
        </w:rPr>
      </w:pPr>
      <w:r>
        <w:rPr>
          <w:rFonts w:eastAsia="Calibri"/>
        </w:rPr>
        <w:t>Key themes</w:t>
      </w:r>
      <w:r w:rsidR="00C42510">
        <w:rPr>
          <w:rFonts w:eastAsia="Calibri"/>
        </w:rPr>
        <w:t xml:space="preserve"> and ideas</w:t>
      </w:r>
      <w:r>
        <w:rPr>
          <w:rFonts w:eastAsia="Calibri"/>
        </w:rPr>
        <w:t xml:space="preserve"> from the discussions </w:t>
      </w:r>
    </w:p>
    <w:p w:rsidR="00DD36DE" w:rsidRDefault="00C40175" w:rsidP="00272D3D">
      <w:pPr>
        <w:pStyle w:val="ListParagraph"/>
        <w:numPr>
          <w:ilvl w:val="0"/>
          <w:numId w:val="41"/>
        </w:numPr>
        <w:rPr>
          <w:rFonts w:ascii="Calibri" w:eastAsia="Calibri" w:hAnsi="Calibri" w:cs="Times New Roman"/>
          <w:color w:val="auto"/>
          <w:szCs w:val="22"/>
        </w:rPr>
      </w:pPr>
      <w:r w:rsidRPr="00272D3D">
        <w:rPr>
          <w:rFonts w:ascii="Calibri" w:eastAsia="Calibri" w:hAnsi="Calibri" w:cs="Times New Roman"/>
          <w:color w:val="auto"/>
          <w:szCs w:val="22"/>
        </w:rPr>
        <w:t xml:space="preserve">The </w:t>
      </w:r>
      <w:r w:rsidRPr="00272D3D">
        <w:rPr>
          <w:rFonts w:ascii="Calibri" w:eastAsia="Calibri" w:hAnsi="Calibri" w:cs="Times New Roman"/>
          <w:b/>
          <w:color w:val="auto"/>
          <w:szCs w:val="22"/>
        </w:rPr>
        <w:t>registration</w:t>
      </w:r>
      <w:r w:rsidRPr="00272D3D">
        <w:rPr>
          <w:rFonts w:ascii="Calibri" w:eastAsia="Calibri" w:hAnsi="Calibri" w:cs="Times New Roman"/>
          <w:color w:val="auto"/>
          <w:szCs w:val="22"/>
        </w:rPr>
        <w:t xml:space="preserve"> </w:t>
      </w:r>
      <w:r w:rsidR="00AC5D36">
        <w:rPr>
          <w:rFonts w:ascii="Calibri" w:eastAsia="Calibri" w:hAnsi="Calibri" w:cs="Times New Roman"/>
          <w:color w:val="auto"/>
          <w:szCs w:val="22"/>
        </w:rPr>
        <w:t xml:space="preserve">of NDIS providers </w:t>
      </w:r>
      <w:r w:rsidRPr="00272D3D">
        <w:rPr>
          <w:rFonts w:ascii="Calibri" w:eastAsia="Calibri" w:hAnsi="Calibri" w:cs="Times New Roman"/>
          <w:color w:val="auto"/>
          <w:szCs w:val="22"/>
        </w:rPr>
        <w:t>should</w:t>
      </w:r>
      <w:r w:rsidR="003D4706">
        <w:rPr>
          <w:rFonts w:ascii="Calibri" w:eastAsia="Calibri" w:hAnsi="Calibri" w:cs="Times New Roman"/>
          <w:color w:val="auto"/>
          <w:szCs w:val="22"/>
        </w:rPr>
        <w:t xml:space="preserve"> give </w:t>
      </w:r>
      <w:r w:rsidR="00AC5D36">
        <w:rPr>
          <w:rFonts w:ascii="Calibri" w:eastAsia="Calibri" w:hAnsi="Calibri" w:cs="Times New Roman"/>
          <w:color w:val="auto"/>
          <w:szCs w:val="22"/>
        </w:rPr>
        <w:t xml:space="preserve">NDIS </w:t>
      </w:r>
      <w:r w:rsidR="006E79EB" w:rsidRPr="006E79EB">
        <w:rPr>
          <w:rFonts w:ascii="Calibri" w:eastAsia="Calibri" w:hAnsi="Calibri" w:cs="Times New Roman"/>
          <w:color w:val="auto"/>
          <w:szCs w:val="22"/>
        </w:rPr>
        <w:t>participants assurance that they will be receiving a safe, quality service</w:t>
      </w:r>
      <w:r w:rsidR="00DD006A" w:rsidRPr="006E79EB">
        <w:rPr>
          <w:rFonts w:ascii="Calibri" w:eastAsia="Calibri" w:hAnsi="Calibri" w:cs="Times New Roman"/>
          <w:color w:val="auto"/>
          <w:szCs w:val="22"/>
        </w:rPr>
        <w:t>.</w:t>
      </w:r>
      <w:r w:rsidR="00DD006A">
        <w:rPr>
          <w:rFonts w:ascii="Calibri" w:eastAsia="Calibri" w:hAnsi="Calibri" w:cs="Times New Roman"/>
          <w:color w:val="auto"/>
          <w:szCs w:val="22"/>
        </w:rPr>
        <w:t xml:space="preserve"> </w:t>
      </w:r>
      <w:r w:rsidR="00AC5D36">
        <w:rPr>
          <w:rFonts w:ascii="Calibri" w:eastAsia="Calibri" w:hAnsi="Calibri" w:cs="Times New Roman"/>
          <w:color w:val="auto"/>
          <w:szCs w:val="22"/>
        </w:rPr>
        <w:t xml:space="preserve">Better information is needed for participants about registration, the Practice Standards against which providers are assessed, and how they can contribute to </w:t>
      </w:r>
      <w:r w:rsidR="00A75E35">
        <w:rPr>
          <w:rFonts w:ascii="Calibri" w:eastAsia="Calibri" w:hAnsi="Calibri" w:cs="Times New Roman"/>
          <w:color w:val="auto"/>
          <w:szCs w:val="22"/>
        </w:rPr>
        <w:t>an assessment of a provider’s quality.</w:t>
      </w:r>
    </w:p>
    <w:p w:rsidR="00765B51" w:rsidRDefault="00C40175" w:rsidP="00272D3D">
      <w:pPr>
        <w:pStyle w:val="ListParagraph"/>
        <w:numPr>
          <w:ilvl w:val="0"/>
          <w:numId w:val="41"/>
        </w:numPr>
        <w:rPr>
          <w:rFonts w:ascii="Calibri" w:eastAsia="Calibri" w:hAnsi="Calibri" w:cs="Times New Roman"/>
          <w:color w:val="auto"/>
          <w:szCs w:val="22"/>
        </w:rPr>
      </w:pPr>
      <w:r>
        <w:rPr>
          <w:rFonts w:ascii="Calibri" w:eastAsia="Calibri" w:hAnsi="Calibri" w:cs="Times New Roman"/>
          <w:color w:val="auto"/>
          <w:szCs w:val="22"/>
        </w:rPr>
        <w:t xml:space="preserve">Participants who self or plan manage must continue to </w:t>
      </w:r>
      <w:r w:rsidR="00A75E35">
        <w:rPr>
          <w:rFonts w:ascii="Calibri" w:eastAsia="Calibri" w:hAnsi="Calibri" w:cs="Times New Roman"/>
          <w:color w:val="auto"/>
          <w:szCs w:val="22"/>
        </w:rPr>
        <w:t>be able to make</w:t>
      </w:r>
      <w:r>
        <w:rPr>
          <w:rFonts w:ascii="Calibri" w:eastAsia="Calibri" w:hAnsi="Calibri" w:cs="Times New Roman"/>
          <w:color w:val="auto"/>
          <w:szCs w:val="22"/>
        </w:rPr>
        <w:t xml:space="preserve"> decision</w:t>
      </w:r>
      <w:r w:rsidR="00A75E35">
        <w:rPr>
          <w:rFonts w:ascii="Calibri" w:eastAsia="Calibri" w:hAnsi="Calibri" w:cs="Times New Roman"/>
          <w:color w:val="auto"/>
          <w:szCs w:val="22"/>
        </w:rPr>
        <w:t>s</w:t>
      </w:r>
      <w:r>
        <w:rPr>
          <w:rFonts w:ascii="Calibri" w:eastAsia="Calibri" w:hAnsi="Calibri" w:cs="Times New Roman"/>
          <w:color w:val="auto"/>
          <w:szCs w:val="22"/>
        </w:rPr>
        <w:t xml:space="preserve"> </w:t>
      </w:r>
      <w:r w:rsidR="00A75E35">
        <w:rPr>
          <w:rFonts w:ascii="Calibri" w:eastAsia="Calibri" w:hAnsi="Calibri" w:cs="Times New Roman"/>
          <w:color w:val="auto"/>
          <w:szCs w:val="22"/>
        </w:rPr>
        <w:t>about who</w:t>
      </w:r>
      <w:r>
        <w:rPr>
          <w:rFonts w:ascii="Calibri" w:eastAsia="Calibri" w:hAnsi="Calibri" w:cs="Times New Roman"/>
          <w:color w:val="auto"/>
          <w:szCs w:val="22"/>
        </w:rPr>
        <w:t xml:space="preserve"> </w:t>
      </w:r>
      <w:r w:rsidR="00A75E35">
        <w:rPr>
          <w:rFonts w:ascii="Calibri" w:eastAsia="Calibri" w:hAnsi="Calibri" w:cs="Times New Roman"/>
          <w:color w:val="auto"/>
          <w:szCs w:val="22"/>
        </w:rPr>
        <w:t>they access supports fro</w:t>
      </w:r>
      <w:r>
        <w:rPr>
          <w:rFonts w:ascii="Calibri" w:eastAsia="Calibri" w:hAnsi="Calibri" w:cs="Times New Roman"/>
          <w:color w:val="auto"/>
          <w:szCs w:val="22"/>
        </w:rPr>
        <w:t>m</w:t>
      </w:r>
      <w:r w:rsidR="00A75E35">
        <w:rPr>
          <w:rFonts w:ascii="Calibri" w:eastAsia="Calibri" w:hAnsi="Calibri" w:cs="Times New Roman"/>
          <w:color w:val="auto"/>
          <w:szCs w:val="22"/>
        </w:rPr>
        <w:t>, including providers that are not registered</w:t>
      </w:r>
      <w:r>
        <w:rPr>
          <w:rFonts w:ascii="Calibri" w:eastAsia="Calibri" w:hAnsi="Calibri" w:cs="Times New Roman"/>
          <w:color w:val="auto"/>
          <w:szCs w:val="22"/>
        </w:rPr>
        <w:t xml:space="preserve">. There should be further discussion with participants about what additional safeguarding might be beneficial for those self or plan managing, including where they choose to use </w:t>
      </w:r>
      <w:r w:rsidR="00A75E35">
        <w:rPr>
          <w:rFonts w:ascii="Calibri" w:eastAsia="Calibri" w:hAnsi="Calibri" w:cs="Times New Roman"/>
          <w:color w:val="auto"/>
          <w:szCs w:val="22"/>
        </w:rPr>
        <w:t>providers</w:t>
      </w:r>
      <w:r>
        <w:rPr>
          <w:rFonts w:ascii="Calibri" w:eastAsia="Calibri" w:hAnsi="Calibri" w:cs="Times New Roman"/>
          <w:color w:val="auto"/>
          <w:szCs w:val="22"/>
        </w:rPr>
        <w:t xml:space="preserve"> that are not registered.</w:t>
      </w:r>
    </w:p>
    <w:p w:rsidR="00272D3D" w:rsidRPr="00C42510" w:rsidRDefault="00C40175" w:rsidP="00C42510">
      <w:pPr>
        <w:pStyle w:val="ListParagraph"/>
        <w:numPr>
          <w:ilvl w:val="0"/>
          <w:numId w:val="41"/>
        </w:numPr>
        <w:rPr>
          <w:rFonts w:ascii="Calibri" w:eastAsia="Calibri" w:hAnsi="Calibri" w:cs="Times New Roman"/>
          <w:color w:val="auto"/>
          <w:szCs w:val="22"/>
        </w:rPr>
      </w:pPr>
      <w:r>
        <w:rPr>
          <w:rFonts w:ascii="Calibri" w:eastAsia="Calibri" w:hAnsi="Calibri" w:cs="Times New Roman"/>
          <w:color w:val="auto"/>
          <w:szCs w:val="22"/>
        </w:rPr>
        <w:t>Registration</w:t>
      </w:r>
      <w:r w:rsidR="003D4706">
        <w:rPr>
          <w:rFonts w:ascii="Calibri" w:eastAsia="Calibri" w:hAnsi="Calibri" w:cs="Times New Roman"/>
          <w:color w:val="auto"/>
          <w:szCs w:val="22"/>
        </w:rPr>
        <w:t xml:space="preserve"> as a regulatory tool</w:t>
      </w:r>
      <w:r w:rsidR="00DD36DE">
        <w:rPr>
          <w:rFonts w:ascii="Calibri" w:eastAsia="Calibri" w:hAnsi="Calibri" w:cs="Times New Roman"/>
          <w:color w:val="auto"/>
          <w:szCs w:val="22"/>
        </w:rPr>
        <w:t xml:space="preserve"> </w:t>
      </w:r>
      <w:r w:rsidR="003D4706">
        <w:rPr>
          <w:rFonts w:ascii="Calibri" w:eastAsia="Calibri" w:hAnsi="Calibri" w:cs="Times New Roman"/>
          <w:color w:val="auto"/>
          <w:szCs w:val="22"/>
        </w:rPr>
        <w:t>is a key mechanism to</w:t>
      </w:r>
      <w:r w:rsidR="003D4706" w:rsidRPr="00272D3D">
        <w:rPr>
          <w:rFonts w:ascii="Calibri" w:eastAsia="Calibri" w:hAnsi="Calibri" w:cs="Times New Roman"/>
          <w:color w:val="auto"/>
          <w:szCs w:val="22"/>
        </w:rPr>
        <w:t xml:space="preserve"> </w:t>
      </w:r>
      <w:r w:rsidR="00FE3467">
        <w:rPr>
          <w:rFonts w:ascii="Calibri" w:eastAsia="Calibri" w:hAnsi="Calibri" w:cs="Times New Roman"/>
          <w:color w:val="auto"/>
          <w:szCs w:val="22"/>
        </w:rPr>
        <w:t>support</w:t>
      </w:r>
      <w:r w:rsidRPr="00272D3D">
        <w:rPr>
          <w:rFonts w:ascii="Calibri" w:eastAsia="Calibri" w:hAnsi="Calibri" w:cs="Times New Roman"/>
          <w:color w:val="auto"/>
          <w:szCs w:val="22"/>
        </w:rPr>
        <w:t xml:space="preserve"> the intent of the NDIS</w:t>
      </w:r>
      <w:r w:rsidR="00FE3467">
        <w:rPr>
          <w:rFonts w:ascii="Calibri" w:eastAsia="Calibri" w:hAnsi="Calibri" w:cs="Times New Roman"/>
          <w:color w:val="auto"/>
          <w:szCs w:val="22"/>
        </w:rPr>
        <w:t>, by</w:t>
      </w:r>
      <w:r w:rsidRPr="00272D3D">
        <w:rPr>
          <w:rFonts w:ascii="Calibri" w:eastAsia="Calibri" w:hAnsi="Calibri" w:cs="Times New Roman"/>
          <w:color w:val="auto"/>
          <w:szCs w:val="22"/>
        </w:rPr>
        <w:t xml:space="preserve"> upholding the rights of participants to </w:t>
      </w:r>
      <w:r w:rsidRPr="00DD36DE">
        <w:rPr>
          <w:rFonts w:ascii="Calibri" w:eastAsia="Calibri" w:hAnsi="Calibri" w:cs="Times New Roman"/>
          <w:b/>
          <w:color w:val="auto"/>
          <w:szCs w:val="22"/>
        </w:rPr>
        <w:t>choice and control</w:t>
      </w:r>
      <w:r w:rsidRPr="00272D3D">
        <w:rPr>
          <w:rFonts w:ascii="Calibri" w:eastAsia="Calibri" w:hAnsi="Calibri" w:cs="Times New Roman"/>
          <w:color w:val="auto"/>
          <w:szCs w:val="22"/>
        </w:rPr>
        <w:t xml:space="preserve">, </w:t>
      </w:r>
      <w:r w:rsidR="00F9660F">
        <w:rPr>
          <w:rFonts w:ascii="Calibri" w:eastAsia="Calibri" w:hAnsi="Calibri" w:cs="Times New Roman"/>
          <w:color w:val="auto"/>
          <w:szCs w:val="22"/>
        </w:rPr>
        <w:t xml:space="preserve">including </w:t>
      </w:r>
      <w:r w:rsidRPr="00272D3D">
        <w:rPr>
          <w:rFonts w:ascii="Calibri" w:eastAsia="Calibri" w:hAnsi="Calibri" w:cs="Times New Roman"/>
          <w:color w:val="auto"/>
          <w:szCs w:val="22"/>
        </w:rPr>
        <w:t xml:space="preserve">from the point where a participant </w:t>
      </w:r>
      <w:r w:rsidR="00F9660F">
        <w:rPr>
          <w:rFonts w:ascii="Calibri" w:eastAsia="Calibri" w:hAnsi="Calibri" w:cs="Times New Roman"/>
          <w:color w:val="auto"/>
          <w:szCs w:val="22"/>
        </w:rPr>
        <w:t xml:space="preserve">may </w:t>
      </w:r>
      <w:r w:rsidRPr="00272D3D">
        <w:rPr>
          <w:rFonts w:ascii="Calibri" w:eastAsia="Calibri" w:hAnsi="Calibri" w:cs="Times New Roman"/>
          <w:color w:val="auto"/>
          <w:szCs w:val="22"/>
        </w:rPr>
        <w:t xml:space="preserve">choose to </w:t>
      </w:r>
      <w:r w:rsidR="00DD36DE" w:rsidRPr="00272D3D">
        <w:rPr>
          <w:rFonts w:ascii="Calibri" w:eastAsia="Calibri" w:hAnsi="Calibri" w:cs="Times New Roman"/>
          <w:color w:val="auto"/>
          <w:szCs w:val="22"/>
        </w:rPr>
        <w:t>self-</w:t>
      </w:r>
      <w:r w:rsidR="00DD36DE">
        <w:rPr>
          <w:rFonts w:ascii="Calibri" w:eastAsia="Calibri" w:hAnsi="Calibri" w:cs="Times New Roman"/>
          <w:color w:val="auto"/>
          <w:szCs w:val="22"/>
        </w:rPr>
        <w:t xml:space="preserve"> or plan- </w:t>
      </w:r>
      <w:r w:rsidR="00DD36DE" w:rsidRPr="00272D3D">
        <w:rPr>
          <w:rFonts w:ascii="Calibri" w:eastAsia="Calibri" w:hAnsi="Calibri" w:cs="Times New Roman"/>
          <w:color w:val="auto"/>
          <w:szCs w:val="22"/>
        </w:rPr>
        <w:t>manage</w:t>
      </w:r>
      <w:r w:rsidRPr="00272D3D">
        <w:rPr>
          <w:rFonts w:ascii="Calibri" w:eastAsia="Calibri" w:hAnsi="Calibri" w:cs="Times New Roman"/>
          <w:color w:val="auto"/>
          <w:szCs w:val="22"/>
        </w:rPr>
        <w:t xml:space="preserve"> </w:t>
      </w:r>
      <w:r w:rsidR="00DD36DE">
        <w:rPr>
          <w:rFonts w:ascii="Calibri" w:eastAsia="Calibri" w:hAnsi="Calibri" w:cs="Times New Roman"/>
          <w:color w:val="auto"/>
          <w:szCs w:val="22"/>
        </w:rPr>
        <w:t>and</w:t>
      </w:r>
      <w:r w:rsidRPr="00272D3D">
        <w:rPr>
          <w:rFonts w:ascii="Calibri" w:eastAsia="Calibri" w:hAnsi="Calibri" w:cs="Times New Roman"/>
          <w:color w:val="auto"/>
          <w:szCs w:val="22"/>
        </w:rPr>
        <w:t xml:space="preserve"> direct their own </w:t>
      </w:r>
      <w:r w:rsidR="00DD36DE">
        <w:rPr>
          <w:rFonts w:ascii="Calibri" w:eastAsia="Calibri" w:hAnsi="Calibri" w:cs="Times New Roman"/>
          <w:color w:val="auto"/>
          <w:szCs w:val="22"/>
        </w:rPr>
        <w:t>supports</w:t>
      </w:r>
      <w:r w:rsidRPr="00272D3D">
        <w:rPr>
          <w:rFonts w:ascii="Calibri" w:eastAsia="Calibri" w:hAnsi="Calibri" w:cs="Times New Roman"/>
          <w:color w:val="auto"/>
          <w:szCs w:val="22"/>
        </w:rPr>
        <w:t xml:space="preserve">. </w:t>
      </w:r>
      <w:r>
        <w:rPr>
          <w:rFonts w:ascii="Calibri" w:eastAsia="Calibri" w:hAnsi="Calibri" w:cs="Times New Roman"/>
          <w:color w:val="auto"/>
          <w:szCs w:val="22"/>
        </w:rPr>
        <w:t>R</w:t>
      </w:r>
      <w:r w:rsidRPr="00272D3D">
        <w:rPr>
          <w:rFonts w:ascii="Calibri" w:eastAsia="Calibri" w:hAnsi="Calibri" w:cs="Times New Roman"/>
          <w:color w:val="auto"/>
          <w:szCs w:val="22"/>
        </w:rPr>
        <w:t xml:space="preserve">equirements for providers to be registered should not </w:t>
      </w:r>
      <w:r w:rsidR="00F9660F">
        <w:rPr>
          <w:rFonts w:ascii="Calibri" w:eastAsia="Calibri" w:hAnsi="Calibri" w:cs="Times New Roman"/>
          <w:color w:val="auto"/>
          <w:szCs w:val="22"/>
        </w:rPr>
        <w:t>detract from</w:t>
      </w:r>
      <w:r w:rsidRPr="00272D3D">
        <w:rPr>
          <w:rFonts w:ascii="Calibri" w:eastAsia="Calibri" w:hAnsi="Calibri" w:cs="Times New Roman"/>
          <w:color w:val="auto"/>
          <w:szCs w:val="22"/>
        </w:rPr>
        <w:t xml:space="preserve"> </w:t>
      </w:r>
      <w:r w:rsidR="00F9660F">
        <w:rPr>
          <w:rFonts w:ascii="Calibri" w:eastAsia="Calibri" w:hAnsi="Calibri" w:cs="Times New Roman"/>
          <w:color w:val="auto"/>
          <w:szCs w:val="22"/>
        </w:rPr>
        <w:t xml:space="preserve">a </w:t>
      </w:r>
      <w:r w:rsidRPr="00272D3D">
        <w:rPr>
          <w:rFonts w:ascii="Calibri" w:eastAsia="Calibri" w:hAnsi="Calibri" w:cs="Times New Roman"/>
          <w:color w:val="auto"/>
          <w:szCs w:val="22"/>
        </w:rPr>
        <w:t xml:space="preserve">participant’s ability to direct their own supports and access the supports </w:t>
      </w:r>
      <w:r w:rsidR="00F9660F">
        <w:rPr>
          <w:rFonts w:ascii="Calibri" w:eastAsia="Calibri" w:hAnsi="Calibri" w:cs="Times New Roman"/>
          <w:color w:val="auto"/>
          <w:szCs w:val="22"/>
        </w:rPr>
        <w:t>of their choice</w:t>
      </w:r>
      <w:r w:rsidRPr="00272D3D">
        <w:rPr>
          <w:rFonts w:ascii="Calibri" w:eastAsia="Calibri" w:hAnsi="Calibri" w:cs="Times New Roman"/>
          <w:color w:val="auto"/>
          <w:szCs w:val="22"/>
        </w:rPr>
        <w:t xml:space="preserve">. </w:t>
      </w:r>
    </w:p>
    <w:p w:rsidR="00704925" w:rsidRDefault="00C40175" w:rsidP="00704925">
      <w:pPr>
        <w:pStyle w:val="ListParagraph"/>
        <w:numPr>
          <w:ilvl w:val="0"/>
          <w:numId w:val="41"/>
        </w:numPr>
        <w:rPr>
          <w:rFonts w:ascii="Calibri" w:eastAsia="Calibri" w:hAnsi="Calibri" w:cs="Times New Roman"/>
          <w:color w:val="auto"/>
          <w:szCs w:val="22"/>
        </w:rPr>
      </w:pPr>
      <w:r>
        <w:rPr>
          <w:rFonts w:ascii="Calibri" w:eastAsia="Calibri" w:hAnsi="Calibri" w:cs="Times New Roman"/>
          <w:color w:val="auto"/>
          <w:szCs w:val="22"/>
        </w:rPr>
        <w:lastRenderedPageBreak/>
        <w:t>The</w:t>
      </w:r>
      <w:r w:rsidR="00F9660F">
        <w:rPr>
          <w:rFonts w:ascii="Calibri" w:eastAsia="Calibri" w:hAnsi="Calibri" w:cs="Times New Roman"/>
          <w:color w:val="auto"/>
          <w:szCs w:val="22"/>
        </w:rPr>
        <w:t>re is a</w:t>
      </w:r>
      <w:r>
        <w:rPr>
          <w:rFonts w:ascii="Calibri" w:eastAsia="Calibri" w:hAnsi="Calibri" w:cs="Times New Roman"/>
          <w:color w:val="auto"/>
          <w:szCs w:val="22"/>
        </w:rPr>
        <w:t xml:space="preserve"> need to reflect</w:t>
      </w:r>
      <w:r w:rsidRPr="00272D3D">
        <w:rPr>
          <w:rFonts w:ascii="Calibri" w:eastAsia="Calibri" w:hAnsi="Calibri" w:cs="Times New Roman"/>
          <w:color w:val="auto"/>
          <w:szCs w:val="22"/>
        </w:rPr>
        <w:t xml:space="preserve"> the </w:t>
      </w:r>
      <w:r w:rsidRPr="00272D3D">
        <w:rPr>
          <w:rFonts w:ascii="Calibri" w:eastAsia="Calibri" w:hAnsi="Calibri" w:cs="Times New Roman"/>
          <w:b/>
          <w:color w:val="auto"/>
          <w:szCs w:val="22"/>
        </w:rPr>
        <w:t>participant</w:t>
      </w:r>
      <w:r w:rsidR="00FE3467">
        <w:rPr>
          <w:rFonts w:ascii="Calibri" w:eastAsia="Calibri" w:hAnsi="Calibri" w:cs="Times New Roman"/>
          <w:b/>
          <w:color w:val="auto"/>
          <w:szCs w:val="22"/>
        </w:rPr>
        <w:t>’</w:t>
      </w:r>
      <w:r w:rsidRPr="00272D3D">
        <w:rPr>
          <w:rFonts w:ascii="Calibri" w:eastAsia="Calibri" w:hAnsi="Calibri" w:cs="Times New Roman"/>
          <w:b/>
          <w:color w:val="auto"/>
          <w:szCs w:val="22"/>
        </w:rPr>
        <w:t>s voice</w:t>
      </w:r>
      <w:r w:rsidRPr="00272D3D">
        <w:rPr>
          <w:rFonts w:ascii="Calibri" w:eastAsia="Calibri" w:hAnsi="Calibri" w:cs="Times New Roman"/>
          <w:color w:val="auto"/>
          <w:szCs w:val="22"/>
        </w:rPr>
        <w:t xml:space="preserve"> in </w:t>
      </w:r>
      <w:r w:rsidR="003D4706">
        <w:rPr>
          <w:rFonts w:ascii="Calibri" w:eastAsia="Calibri" w:hAnsi="Calibri" w:cs="Times New Roman"/>
          <w:color w:val="auto"/>
          <w:szCs w:val="22"/>
        </w:rPr>
        <w:t>how providers are assessed to be registered</w:t>
      </w:r>
      <w:r>
        <w:rPr>
          <w:rFonts w:ascii="Calibri" w:eastAsia="Calibri" w:hAnsi="Calibri" w:cs="Times New Roman"/>
          <w:color w:val="auto"/>
          <w:szCs w:val="22"/>
        </w:rPr>
        <w:t>,</w:t>
      </w:r>
      <w:r w:rsidRPr="00272D3D">
        <w:rPr>
          <w:rFonts w:ascii="Calibri" w:eastAsia="Calibri" w:hAnsi="Calibri" w:cs="Times New Roman"/>
          <w:color w:val="auto"/>
          <w:szCs w:val="22"/>
        </w:rPr>
        <w:t xml:space="preserve"> and </w:t>
      </w:r>
      <w:r>
        <w:rPr>
          <w:rFonts w:ascii="Calibri" w:eastAsia="Calibri" w:hAnsi="Calibri" w:cs="Times New Roman"/>
          <w:color w:val="auto"/>
          <w:szCs w:val="22"/>
        </w:rPr>
        <w:t xml:space="preserve">for providers to </w:t>
      </w:r>
      <w:r w:rsidR="00F9660F">
        <w:rPr>
          <w:rFonts w:ascii="Calibri" w:eastAsia="Calibri" w:hAnsi="Calibri" w:cs="Times New Roman"/>
          <w:color w:val="auto"/>
          <w:szCs w:val="22"/>
        </w:rPr>
        <w:t>support</w:t>
      </w:r>
      <w:r>
        <w:rPr>
          <w:rFonts w:ascii="Calibri" w:eastAsia="Calibri" w:hAnsi="Calibri" w:cs="Times New Roman"/>
          <w:color w:val="auto"/>
          <w:szCs w:val="22"/>
        </w:rPr>
        <w:t xml:space="preserve"> the capacity of participants to have their voice heard</w:t>
      </w:r>
      <w:r w:rsidR="003D4706">
        <w:rPr>
          <w:rFonts w:ascii="Calibri" w:eastAsia="Calibri" w:hAnsi="Calibri" w:cs="Times New Roman"/>
          <w:color w:val="auto"/>
          <w:szCs w:val="22"/>
        </w:rPr>
        <w:t>, both in that assessment, and in how they deliver supports and services more broadly</w:t>
      </w:r>
      <w:r w:rsidR="00FE3467">
        <w:rPr>
          <w:rFonts w:ascii="Calibri" w:eastAsia="Calibri" w:hAnsi="Calibri" w:cs="Times New Roman"/>
          <w:color w:val="auto"/>
          <w:szCs w:val="22"/>
        </w:rPr>
        <w:t xml:space="preserve">. </w:t>
      </w:r>
      <w:r w:rsidR="00A75E35">
        <w:rPr>
          <w:rFonts w:ascii="Calibri" w:eastAsia="Calibri" w:hAnsi="Calibri" w:cs="Times New Roman"/>
          <w:color w:val="auto"/>
          <w:szCs w:val="22"/>
        </w:rPr>
        <w:t xml:space="preserve">This should be transparent and available to </w:t>
      </w:r>
      <w:r w:rsidR="00C350C3">
        <w:rPr>
          <w:rFonts w:ascii="Calibri" w:eastAsia="Calibri" w:hAnsi="Calibri" w:cs="Times New Roman"/>
          <w:color w:val="auto"/>
          <w:szCs w:val="22"/>
        </w:rPr>
        <w:t>other</w:t>
      </w:r>
      <w:r w:rsidR="00A75E35">
        <w:rPr>
          <w:rFonts w:ascii="Calibri" w:eastAsia="Calibri" w:hAnsi="Calibri" w:cs="Times New Roman"/>
          <w:color w:val="auto"/>
          <w:szCs w:val="22"/>
        </w:rPr>
        <w:t xml:space="preserve"> participants who may consider using a particular provider.</w:t>
      </w:r>
    </w:p>
    <w:p w:rsidR="00C350C3" w:rsidRDefault="00C40175" w:rsidP="00704925">
      <w:pPr>
        <w:pStyle w:val="ListParagraph"/>
        <w:numPr>
          <w:ilvl w:val="0"/>
          <w:numId w:val="41"/>
        </w:numPr>
        <w:rPr>
          <w:rFonts w:ascii="Calibri" w:eastAsia="Calibri" w:hAnsi="Calibri" w:cs="Times New Roman"/>
          <w:color w:val="auto"/>
          <w:szCs w:val="22"/>
        </w:rPr>
      </w:pPr>
      <w:r>
        <w:rPr>
          <w:rFonts w:ascii="Calibri" w:eastAsia="Calibri" w:hAnsi="Calibri" w:cs="Times New Roman"/>
          <w:color w:val="auto"/>
          <w:szCs w:val="22"/>
        </w:rPr>
        <w:t xml:space="preserve">There should be </w:t>
      </w:r>
      <w:r w:rsidR="00A55132" w:rsidRPr="00BE2FD2">
        <w:rPr>
          <w:rFonts w:ascii="Calibri" w:eastAsia="Calibri" w:hAnsi="Calibri" w:cs="Times New Roman"/>
          <w:b/>
          <w:color w:val="auto"/>
          <w:szCs w:val="22"/>
        </w:rPr>
        <w:t>minimum standards</w:t>
      </w:r>
      <w:r w:rsidR="00A55132">
        <w:rPr>
          <w:rFonts w:ascii="Calibri" w:eastAsia="Calibri" w:hAnsi="Calibri" w:cs="Times New Roman"/>
          <w:color w:val="auto"/>
          <w:szCs w:val="22"/>
        </w:rPr>
        <w:t xml:space="preserve"> </w:t>
      </w:r>
      <w:r w:rsidR="003D4706">
        <w:rPr>
          <w:rFonts w:ascii="Calibri" w:eastAsia="Calibri" w:hAnsi="Calibri" w:cs="Times New Roman"/>
          <w:color w:val="auto"/>
          <w:szCs w:val="22"/>
        </w:rPr>
        <w:t xml:space="preserve">that apply to </w:t>
      </w:r>
      <w:r w:rsidR="00A55132">
        <w:rPr>
          <w:rFonts w:ascii="Calibri" w:eastAsia="Calibri" w:hAnsi="Calibri" w:cs="Times New Roman"/>
          <w:color w:val="auto"/>
          <w:szCs w:val="22"/>
        </w:rPr>
        <w:t>all providers</w:t>
      </w:r>
      <w:r>
        <w:rPr>
          <w:rFonts w:ascii="Calibri" w:eastAsia="Calibri" w:hAnsi="Calibri" w:cs="Times New Roman"/>
          <w:color w:val="auto"/>
          <w:szCs w:val="22"/>
        </w:rPr>
        <w:t xml:space="preserve"> in the market</w:t>
      </w:r>
      <w:r w:rsidR="00A55132">
        <w:rPr>
          <w:rFonts w:ascii="Calibri" w:eastAsia="Calibri" w:hAnsi="Calibri" w:cs="Times New Roman"/>
          <w:color w:val="auto"/>
          <w:szCs w:val="22"/>
        </w:rPr>
        <w:t xml:space="preserve">. Currently the </w:t>
      </w:r>
      <w:r>
        <w:rPr>
          <w:rFonts w:ascii="Calibri" w:eastAsia="Calibri" w:hAnsi="Calibri" w:cs="Times New Roman"/>
          <w:color w:val="auto"/>
          <w:szCs w:val="22"/>
        </w:rPr>
        <w:t xml:space="preserve">NDIS </w:t>
      </w:r>
      <w:r w:rsidR="00A55132">
        <w:rPr>
          <w:rFonts w:ascii="Calibri" w:eastAsia="Calibri" w:hAnsi="Calibri" w:cs="Times New Roman"/>
          <w:color w:val="auto"/>
          <w:szCs w:val="22"/>
        </w:rPr>
        <w:t>Code of Conduct</w:t>
      </w:r>
      <w:r w:rsidR="00A75E35">
        <w:rPr>
          <w:rFonts w:ascii="Calibri" w:eastAsia="Calibri" w:hAnsi="Calibri" w:cs="Times New Roman"/>
          <w:color w:val="auto"/>
          <w:szCs w:val="22"/>
        </w:rPr>
        <w:t xml:space="preserve"> sets that standard</w:t>
      </w:r>
      <w:r w:rsidR="00477585">
        <w:rPr>
          <w:rFonts w:ascii="Calibri" w:eastAsia="Calibri" w:hAnsi="Calibri" w:cs="Times New Roman"/>
          <w:color w:val="auto"/>
          <w:szCs w:val="22"/>
        </w:rPr>
        <w:t xml:space="preserve"> for all providers of services and supports</w:t>
      </w:r>
      <w:r w:rsidR="00A55132">
        <w:rPr>
          <w:rFonts w:ascii="Calibri" w:eastAsia="Calibri" w:hAnsi="Calibri" w:cs="Times New Roman"/>
          <w:color w:val="auto"/>
          <w:szCs w:val="22"/>
        </w:rPr>
        <w:t>,</w:t>
      </w:r>
      <w:r>
        <w:rPr>
          <w:rFonts w:ascii="Calibri" w:eastAsia="Calibri" w:hAnsi="Calibri" w:cs="Times New Roman"/>
          <w:color w:val="auto"/>
          <w:szCs w:val="22"/>
        </w:rPr>
        <w:t xml:space="preserve"> with NDIS Practice Standards applying to registered providers.  Some attendees </w:t>
      </w:r>
      <w:r w:rsidR="00A75E35">
        <w:rPr>
          <w:rFonts w:ascii="Calibri" w:eastAsia="Calibri" w:hAnsi="Calibri" w:cs="Times New Roman"/>
          <w:color w:val="auto"/>
          <w:szCs w:val="22"/>
        </w:rPr>
        <w:t xml:space="preserve">wanted </w:t>
      </w:r>
      <w:r>
        <w:rPr>
          <w:rFonts w:ascii="Calibri" w:eastAsia="Calibri" w:hAnsi="Calibri" w:cs="Times New Roman"/>
          <w:color w:val="auto"/>
          <w:szCs w:val="22"/>
        </w:rPr>
        <w:t>other</w:t>
      </w:r>
      <w:r w:rsidR="00A75E35">
        <w:rPr>
          <w:rFonts w:ascii="Calibri" w:eastAsia="Calibri" w:hAnsi="Calibri" w:cs="Times New Roman"/>
          <w:color w:val="auto"/>
          <w:szCs w:val="22"/>
        </w:rPr>
        <w:t xml:space="preserve"> requirements to be applied to all providers, whether registered or not, such as </w:t>
      </w:r>
      <w:r w:rsidR="00F9660F">
        <w:rPr>
          <w:rFonts w:ascii="Calibri" w:eastAsia="Calibri" w:hAnsi="Calibri" w:cs="Times New Roman"/>
          <w:color w:val="auto"/>
          <w:szCs w:val="22"/>
        </w:rPr>
        <w:t>the requirement to have a</w:t>
      </w:r>
      <w:r w:rsidR="00A55132">
        <w:rPr>
          <w:rFonts w:ascii="Calibri" w:eastAsia="Calibri" w:hAnsi="Calibri" w:cs="Times New Roman"/>
          <w:color w:val="auto"/>
          <w:szCs w:val="22"/>
        </w:rPr>
        <w:t xml:space="preserve"> complaints and incident management system</w:t>
      </w:r>
      <w:r>
        <w:rPr>
          <w:rFonts w:ascii="Calibri" w:eastAsia="Calibri" w:hAnsi="Calibri" w:cs="Times New Roman"/>
          <w:color w:val="auto"/>
          <w:szCs w:val="22"/>
        </w:rPr>
        <w:t>s</w:t>
      </w:r>
      <w:r w:rsidR="00A75E35">
        <w:rPr>
          <w:rFonts w:ascii="Calibri" w:eastAsia="Calibri" w:hAnsi="Calibri" w:cs="Times New Roman"/>
          <w:color w:val="auto"/>
          <w:szCs w:val="22"/>
        </w:rPr>
        <w:t xml:space="preserve">, and quality governance arrangements. </w:t>
      </w:r>
      <w:r>
        <w:rPr>
          <w:rFonts w:ascii="Calibri" w:eastAsia="Calibri" w:hAnsi="Calibri" w:cs="Times New Roman"/>
          <w:color w:val="auto"/>
          <w:szCs w:val="22"/>
        </w:rPr>
        <w:t>There was general agreement that the NDIS Practice Standards set a good foundation for delivering quality supports in the market and should be more widely promoted.</w:t>
      </w:r>
    </w:p>
    <w:p w:rsidR="00C42510" w:rsidRPr="00DD36DE" w:rsidRDefault="00C40175" w:rsidP="00704925">
      <w:pPr>
        <w:pStyle w:val="ListParagraph"/>
        <w:numPr>
          <w:ilvl w:val="0"/>
          <w:numId w:val="41"/>
        </w:numPr>
        <w:rPr>
          <w:rFonts w:ascii="Calibri" w:eastAsia="Calibri" w:hAnsi="Calibri" w:cs="Times New Roman"/>
          <w:color w:val="auto"/>
          <w:szCs w:val="22"/>
        </w:rPr>
      </w:pPr>
      <w:r>
        <w:rPr>
          <w:rFonts w:ascii="Calibri" w:eastAsia="Calibri" w:hAnsi="Calibri" w:cs="Times New Roman"/>
          <w:color w:val="auto"/>
          <w:szCs w:val="22"/>
        </w:rPr>
        <w:t>Some participants thought it was important that any provider delivering supports to an NDIS participant must be known to the Commission, although this was not universally agreed</w:t>
      </w:r>
      <w:r w:rsidR="006A6002">
        <w:rPr>
          <w:rFonts w:ascii="Calibri" w:eastAsia="Calibri" w:hAnsi="Calibri" w:cs="Times New Roman"/>
          <w:color w:val="auto"/>
          <w:szCs w:val="22"/>
        </w:rPr>
        <w:t xml:space="preserve">. </w:t>
      </w:r>
    </w:p>
    <w:p w:rsidR="00704925" w:rsidRPr="001A3D71" w:rsidRDefault="00C40175" w:rsidP="00704925">
      <w:pPr>
        <w:rPr>
          <w:b/>
        </w:rPr>
      </w:pPr>
      <w:r w:rsidRPr="001A3D71">
        <w:rPr>
          <w:rFonts w:ascii="Calibri" w:eastAsia="Calibri" w:hAnsi="Calibri" w:cs="Times New Roman"/>
          <w:b/>
          <w:color w:val="auto"/>
          <w:szCs w:val="22"/>
        </w:rPr>
        <w:t>Safeguarding elements of registration</w:t>
      </w:r>
    </w:p>
    <w:p w:rsidR="00CD3BAE" w:rsidRDefault="00C40175" w:rsidP="00CD3BAE">
      <w:pPr>
        <w:numPr>
          <w:ilvl w:val="0"/>
          <w:numId w:val="38"/>
        </w:numPr>
        <w:suppressAutoHyphens w:val="0"/>
        <w:spacing w:before="0" w:line="276" w:lineRule="auto"/>
        <w:contextualSpacing/>
        <w:rPr>
          <w:rFonts w:ascii="Calibri" w:eastAsia="Calibri" w:hAnsi="Calibri" w:cs="Times New Roman"/>
          <w:color w:val="auto"/>
          <w:szCs w:val="22"/>
        </w:rPr>
      </w:pPr>
      <w:r>
        <w:rPr>
          <w:rFonts w:ascii="Calibri" w:eastAsia="Calibri" w:hAnsi="Calibri" w:cs="Times New Roman"/>
          <w:color w:val="auto"/>
          <w:szCs w:val="22"/>
        </w:rPr>
        <w:t>Attendees acknowledged what is working well with the safeguarding elem</w:t>
      </w:r>
      <w:r w:rsidR="00391E00">
        <w:rPr>
          <w:rFonts w:ascii="Calibri" w:eastAsia="Calibri" w:hAnsi="Calibri" w:cs="Times New Roman"/>
          <w:color w:val="auto"/>
          <w:szCs w:val="22"/>
        </w:rPr>
        <w:t xml:space="preserve">ents linked to the registration, </w:t>
      </w:r>
      <w:r>
        <w:rPr>
          <w:rFonts w:ascii="Calibri" w:eastAsia="Calibri" w:hAnsi="Calibri" w:cs="Times New Roman"/>
          <w:color w:val="auto"/>
          <w:szCs w:val="22"/>
        </w:rPr>
        <w:t xml:space="preserve">such as </w:t>
      </w:r>
      <w:r w:rsidR="00765B51">
        <w:rPr>
          <w:rFonts w:ascii="Calibri" w:eastAsia="Calibri" w:hAnsi="Calibri" w:cs="Times New Roman"/>
          <w:color w:val="auto"/>
          <w:szCs w:val="22"/>
        </w:rPr>
        <w:t xml:space="preserve">a nationally consistent regulatory framework, </w:t>
      </w:r>
      <w:r w:rsidRPr="00BD2B56">
        <w:rPr>
          <w:rFonts w:ascii="Calibri" w:eastAsia="Calibri" w:hAnsi="Calibri" w:cs="Times New Roman"/>
          <w:color w:val="auto"/>
          <w:szCs w:val="22"/>
        </w:rPr>
        <w:t xml:space="preserve">increased transparency from functions </w:t>
      </w:r>
      <w:r w:rsidR="00765B51">
        <w:rPr>
          <w:rFonts w:ascii="Calibri" w:eastAsia="Calibri" w:hAnsi="Calibri" w:cs="Times New Roman"/>
          <w:color w:val="auto"/>
          <w:szCs w:val="22"/>
        </w:rPr>
        <w:t xml:space="preserve">which flow from registration </w:t>
      </w:r>
      <w:r w:rsidRPr="00BD2B56">
        <w:rPr>
          <w:rFonts w:ascii="Calibri" w:eastAsia="Calibri" w:hAnsi="Calibri" w:cs="Times New Roman"/>
          <w:color w:val="auto"/>
          <w:szCs w:val="22"/>
        </w:rPr>
        <w:t>such as reportable incidents</w:t>
      </w:r>
      <w:r>
        <w:rPr>
          <w:rFonts w:ascii="Calibri" w:eastAsia="Calibri" w:hAnsi="Calibri" w:cs="Times New Roman"/>
          <w:color w:val="auto"/>
          <w:szCs w:val="22"/>
        </w:rPr>
        <w:t>,</w:t>
      </w:r>
      <w:r w:rsidR="00704925">
        <w:rPr>
          <w:rFonts w:ascii="Calibri" w:eastAsia="Calibri" w:hAnsi="Calibri" w:cs="Times New Roman"/>
          <w:color w:val="auto"/>
          <w:szCs w:val="22"/>
        </w:rPr>
        <w:t xml:space="preserve"> and national </w:t>
      </w:r>
      <w:r w:rsidR="00391E00">
        <w:rPr>
          <w:rFonts w:ascii="Calibri" w:eastAsia="Calibri" w:hAnsi="Calibri" w:cs="Times New Roman"/>
          <w:color w:val="auto"/>
          <w:szCs w:val="22"/>
        </w:rPr>
        <w:t xml:space="preserve">worker screening. </w:t>
      </w:r>
    </w:p>
    <w:p w:rsidR="006B22FC" w:rsidRDefault="006B22FC" w:rsidP="00704925">
      <w:pPr>
        <w:suppressAutoHyphens w:val="0"/>
        <w:spacing w:before="0" w:line="276" w:lineRule="auto"/>
        <w:contextualSpacing/>
        <w:rPr>
          <w:rFonts w:ascii="Calibri" w:eastAsia="Calibri" w:hAnsi="Calibri" w:cs="Times New Roman"/>
          <w:color w:val="auto"/>
          <w:szCs w:val="22"/>
        </w:rPr>
      </w:pPr>
    </w:p>
    <w:p w:rsidR="00704925" w:rsidRPr="001A3D71" w:rsidRDefault="00C40175" w:rsidP="00704925">
      <w:pPr>
        <w:suppressAutoHyphens w:val="0"/>
        <w:spacing w:before="0" w:line="276" w:lineRule="auto"/>
        <w:contextualSpacing/>
        <w:rPr>
          <w:rFonts w:ascii="Calibri" w:eastAsia="Calibri" w:hAnsi="Calibri" w:cs="Times New Roman"/>
          <w:b/>
          <w:color w:val="auto"/>
          <w:szCs w:val="22"/>
        </w:rPr>
      </w:pPr>
      <w:r w:rsidRPr="001A3D71">
        <w:rPr>
          <w:rFonts w:ascii="Calibri" w:eastAsia="Calibri" w:hAnsi="Calibri" w:cs="Times New Roman"/>
          <w:b/>
          <w:color w:val="auto"/>
          <w:szCs w:val="22"/>
        </w:rPr>
        <w:t>Proportionate and risk-based approach to registration</w:t>
      </w:r>
    </w:p>
    <w:p w:rsidR="00704925" w:rsidRDefault="00C40175" w:rsidP="00272D3D">
      <w:pPr>
        <w:numPr>
          <w:ilvl w:val="0"/>
          <w:numId w:val="38"/>
        </w:numPr>
        <w:suppressAutoHyphens w:val="0"/>
        <w:spacing w:before="0" w:line="276" w:lineRule="auto"/>
        <w:contextualSpacing/>
        <w:rPr>
          <w:rFonts w:ascii="Calibri" w:eastAsia="Calibri" w:hAnsi="Calibri" w:cs="Times New Roman"/>
          <w:color w:val="auto"/>
          <w:szCs w:val="22"/>
        </w:rPr>
      </w:pPr>
      <w:r w:rsidRPr="00BE2FD2">
        <w:rPr>
          <w:rFonts w:ascii="Calibri" w:eastAsia="Calibri" w:hAnsi="Calibri" w:cs="Times New Roman"/>
          <w:color w:val="auto"/>
          <w:szCs w:val="22"/>
        </w:rPr>
        <w:t>Risk</w:t>
      </w:r>
      <w:r>
        <w:rPr>
          <w:rFonts w:ascii="Calibri" w:eastAsia="Calibri" w:hAnsi="Calibri" w:cs="Times New Roman"/>
          <w:color w:val="auto"/>
          <w:szCs w:val="22"/>
        </w:rPr>
        <w:t xml:space="preserve"> should not only be </w:t>
      </w:r>
      <w:r w:rsidR="00BE2FD2">
        <w:rPr>
          <w:rFonts w:ascii="Calibri" w:eastAsia="Calibri" w:hAnsi="Calibri" w:cs="Times New Roman"/>
          <w:color w:val="auto"/>
          <w:szCs w:val="22"/>
        </w:rPr>
        <w:t>considered</w:t>
      </w:r>
      <w:r>
        <w:rPr>
          <w:rFonts w:ascii="Calibri" w:eastAsia="Calibri" w:hAnsi="Calibri" w:cs="Times New Roman"/>
          <w:color w:val="auto"/>
          <w:szCs w:val="22"/>
        </w:rPr>
        <w:t xml:space="preserve"> in terms of </w:t>
      </w:r>
      <w:r w:rsidRPr="00704925">
        <w:rPr>
          <w:rFonts w:ascii="Calibri" w:eastAsia="Calibri" w:hAnsi="Calibri" w:cs="Times New Roman"/>
          <w:color w:val="auto"/>
          <w:szCs w:val="22"/>
        </w:rPr>
        <w:t xml:space="preserve">risk of immediate harm to safety, health and wellbeing, but for example, </w:t>
      </w:r>
      <w:r w:rsidR="00272D3D">
        <w:rPr>
          <w:rFonts w:ascii="Calibri" w:eastAsia="Calibri" w:hAnsi="Calibri" w:cs="Times New Roman"/>
          <w:color w:val="auto"/>
          <w:szCs w:val="22"/>
        </w:rPr>
        <w:t xml:space="preserve">risks </w:t>
      </w:r>
      <w:r w:rsidRPr="00704925">
        <w:rPr>
          <w:rFonts w:ascii="Calibri" w:eastAsia="Calibri" w:hAnsi="Calibri" w:cs="Times New Roman"/>
          <w:color w:val="auto"/>
          <w:szCs w:val="22"/>
        </w:rPr>
        <w:t>when a provider is too involved in a participant’s life</w:t>
      </w:r>
      <w:r w:rsidR="00272D3D">
        <w:rPr>
          <w:rFonts w:ascii="Calibri" w:eastAsia="Calibri" w:hAnsi="Calibri" w:cs="Times New Roman"/>
          <w:color w:val="auto"/>
          <w:szCs w:val="22"/>
        </w:rPr>
        <w:t xml:space="preserve">, </w:t>
      </w:r>
      <w:r w:rsidR="00BE2FD2">
        <w:rPr>
          <w:rFonts w:ascii="Calibri" w:eastAsia="Calibri" w:hAnsi="Calibri" w:cs="Times New Roman"/>
          <w:color w:val="auto"/>
          <w:szCs w:val="22"/>
        </w:rPr>
        <w:t xml:space="preserve">or </w:t>
      </w:r>
      <w:r w:rsidR="00391E00">
        <w:rPr>
          <w:rFonts w:ascii="Calibri" w:eastAsia="Calibri" w:hAnsi="Calibri" w:cs="Times New Roman"/>
          <w:color w:val="auto"/>
          <w:szCs w:val="22"/>
        </w:rPr>
        <w:t xml:space="preserve">risks </w:t>
      </w:r>
      <w:r w:rsidR="00272D3D" w:rsidRPr="00272D3D">
        <w:rPr>
          <w:rFonts w:ascii="Calibri" w:eastAsia="Calibri" w:hAnsi="Calibri" w:cs="Times New Roman"/>
          <w:color w:val="auto"/>
          <w:szCs w:val="22"/>
        </w:rPr>
        <w:t>when services don’t promote capacity of participants</w:t>
      </w:r>
      <w:r w:rsidR="00272D3D">
        <w:rPr>
          <w:rFonts w:ascii="Calibri" w:eastAsia="Calibri" w:hAnsi="Calibri" w:cs="Times New Roman"/>
          <w:color w:val="auto"/>
          <w:szCs w:val="22"/>
        </w:rPr>
        <w:t xml:space="preserve">. </w:t>
      </w:r>
    </w:p>
    <w:p w:rsidR="00272D3D" w:rsidRDefault="00C40175" w:rsidP="00272D3D">
      <w:pPr>
        <w:numPr>
          <w:ilvl w:val="0"/>
          <w:numId w:val="38"/>
        </w:numPr>
        <w:suppressAutoHyphens w:val="0"/>
        <w:spacing w:before="0" w:line="276" w:lineRule="auto"/>
        <w:contextualSpacing/>
        <w:rPr>
          <w:rFonts w:ascii="Calibri" w:eastAsia="Calibri" w:hAnsi="Calibri" w:cs="Times New Roman"/>
          <w:color w:val="auto"/>
          <w:szCs w:val="22"/>
        </w:rPr>
      </w:pPr>
      <w:r>
        <w:rPr>
          <w:rFonts w:ascii="Calibri" w:eastAsia="Calibri" w:hAnsi="Calibri" w:cs="Times New Roman"/>
          <w:color w:val="auto"/>
          <w:szCs w:val="22"/>
        </w:rPr>
        <w:t>Any f</w:t>
      </w:r>
      <w:r w:rsidR="00BE2FD2">
        <w:rPr>
          <w:rFonts w:ascii="Calibri" w:eastAsia="Calibri" w:hAnsi="Calibri" w:cs="Times New Roman"/>
          <w:color w:val="auto"/>
          <w:szCs w:val="22"/>
        </w:rPr>
        <w:t>urther</w:t>
      </w:r>
      <w:r w:rsidRPr="00BD2B56">
        <w:rPr>
          <w:rFonts w:ascii="Calibri" w:eastAsia="Calibri" w:hAnsi="Calibri" w:cs="Times New Roman"/>
          <w:color w:val="auto"/>
          <w:szCs w:val="22"/>
        </w:rPr>
        <w:t xml:space="preserve"> segmentation </w:t>
      </w:r>
      <w:r w:rsidR="00391E00">
        <w:rPr>
          <w:rFonts w:ascii="Calibri" w:eastAsia="Calibri" w:hAnsi="Calibri" w:cs="Times New Roman"/>
          <w:color w:val="auto"/>
          <w:szCs w:val="22"/>
        </w:rPr>
        <w:t xml:space="preserve">of registration </w:t>
      </w:r>
      <w:r>
        <w:rPr>
          <w:rFonts w:ascii="Calibri" w:eastAsia="Calibri" w:hAnsi="Calibri" w:cs="Times New Roman"/>
          <w:color w:val="auto"/>
          <w:szCs w:val="22"/>
        </w:rPr>
        <w:t>should</w:t>
      </w:r>
      <w:r w:rsidRPr="00BD2B56">
        <w:rPr>
          <w:rFonts w:ascii="Calibri" w:eastAsia="Calibri" w:hAnsi="Calibri" w:cs="Times New Roman"/>
          <w:color w:val="auto"/>
          <w:szCs w:val="22"/>
        </w:rPr>
        <w:t xml:space="preserve"> ensure that</w:t>
      </w:r>
      <w:r>
        <w:rPr>
          <w:rFonts w:ascii="Calibri" w:eastAsia="Calibri" w:hAnsi="Calibri" w:cs="Times New Roman"/>
          <w:color w:val="auto"/>
          <w:szCs w:val="22"/>
        </w:rPr>
        <w:t xml:space="preserve"> registration</w:t>
      </w:r>
      <w:r w:rsidRPr="00BD2B56">
        <w:rPr>
          <w:rFonts w:ascii="Calibri" w:eastAsia="Calibri" w:hAnsi="Calibri" w:cs="Times New Roman"/>
          <w:color w:val="auto"/>
          <w:szCs w:val="22"/>
        </w:rPr>
        <w:t xml:space="preserve"> requirements are appropriate and proportionate to not only the level of risk involved in a support, but a</w:t>
      </w:r>
      <w:r w:rsidR="00391E00">
        <w:rPr>
          <w:rFonts w:ascii="Calibri" w:eastAsia="Calibri" w:hAnsi="Calibri" w:cs="Times New Roman"/>
          <w:color w:val="auto"/>
          <w:szCs w:val="22"/>
        </w:rPr>
        <w:t>lso the frequency and level of direct</w:t>
      </w:r>
      <w:r w:rsidRPr="00BD2B56">
        <w:rPr>
          <w:rFonts w:ascii="Calibri" w:eastAsia="Calibri" w:hAnsi="Calibri" w:cs="Times New Roman"/>
          <w:color w:val="auto"/>
          <w:szCs w:val="22"/>
        </w:rPr>
        <w:t xml:space="preserve"> contact </w:t>
      </w:r>
      <w:r w:rsidR="007C4752">
        <w:rPr>
          <w:rFonts w:ascii="Calibri" w:eastAsia="Calibri" w:hAnsi="Calibri" w:cs="Times New Roman"/>
          <w:color w:val="auto"/>
          <w:szCs w:val="22"/>
        </w:rPr>
        <w:t>with a participant</w:t>
      </w:r>
      <w:r w:rsidR="007C4752" w:rsidRPr="00BD2B56">
        <w:rPr>
          <w:rFonts w:ascii="Calibri" w:eastAsia="Calibri" w:hAnsi="Calibri" w:cs="Times New Roman"/>
          <w:color w:val="auto"/>
          <w:szCs w:val="22"/>
        </w:rPr>
        <w:t xml:space="preserve"> </w:t>
      </w:r>
      <w:r w:rsidRPr="00BD2B56">
        <w:rPr>
          <w:rFonts w:ascii="Calibri" w:eastAsia="Calibri" w:hAnsi="Calibri" w:cs="Times New Roman"/>
          <w:color w:val="auto"/>
          <w:szCs w:val="22"/>
        </w:rPr>
        <w:t>that a service or support might involve</w:t>
      </w:r>
      <w:r w:rsidR="00BE2FD2">
        <w:rPr>
          <w:rFonts w:ascii="Calibri" w:eastAsia="Calibri" w:hAnsi="Calibri" w:cs="Times New Roman"/>
          <w:color w:val="auto"/>
          <w:szCs w:val="22"/>
        </w:rPr>
        <w:t>.</w:t>
      </w:r>
    </w:p>
    <w:p w:rsidR="00272D3D" w:rsidRDefault="00C40175" w:rsidP="001A3D71">
      <w:pPr>
        <w:numPr>
          <w:ilvl w:val="0"/>
          <w:numId w:val="38"/>
        </w:numPr>
        <w:suppressAutoHyphens w:val="0"/>
        <w:spacing w:before="0" w:line="276" w:lineRule="auto"/>
        <w:contextualSpacing/>
        <w:rPr>
          <w:rFonts w:ascii="Calibri" w:eastAsia="Calibri" w:hAnsi="Calibri" w:cs="Times New Roman"/>
          <w:color w:val="auto"/>
          <w:szCs w:val="22"/>
        </w:rPr>
      </w:pPr>
      <w:r>
        <w:rPr>
          <w:rFonts w:ascii="Calibri" w:eastAsia="Calibri" w:hAnsi="Calibri" w:cs="Times New Roman"/>
          <w:color w:val="auto"/>
          <w:szCs w:val="22"/>
        </w:rPr>
        <w:t>Consideration should be given to mandatory registration for some a</w:t>
      </w:r>
      <w:r w:rsidR="00C42510">
        <w:rPr>
          <w:rFonts w:ascii="Calibri" w:eastAsia="Calibri" w:hAnsi="Calibri" w:cs="Times New Roman"/>
          <w:color w:val="auto"/>
          <w:szCs w:val="22"/>
        </w:rPr>
        <w:t>dditional support types</w:t>
      </w:r>
      <w:r w:rsidR="007C4752">
        <w:rPr>
          <w:rFonts w:ascii="Calibri" w:eastAsia="Calibri" w:hAnsi="Calibri" w:cs="Times New Roman"/>
          <w:color w:val="auto"/>
          <w:szCs w:val="22"/>
        </w:rPr>
        <w:t>,</w:t>
      </w:r>
      <w:r w:rsidR="00C42510">
        <w:rPr>
          <w:rFonts w:ascii="Calibri" w:eastAsia="Calibri" w:hAnsi="Calibri" w:cs="Times New Roman"/>
          <w:color w:val="auto"/>
          <w:szCs w:val="22"/>
        </w:rPr>
        <w:t xml:space="preserve"> </w:t>
      </w:r>
      <w:r w:rsidRPr="00BD2B56">
        <w:rPr>
          <w:rFonts w:ascii="Calibri" w:eastAsia="Calibri" w:hAnsi="Calibri" w:cs="Times New Roman"/>
          <w:color w:val="auto"/>
          <w:szCs w:val="22"/>
        </w:rPr>
        <w:t>such as accommodation providers and support coordinators</w:t>
      </w:r>
      <w:r w:rsidR="007C4752">
        <w:rPr>
          <w:rFonts w:ascii="Calibri" w:eastAsia="Calibri" w:hAnsi="Calibri" w:cs="Times New Roman"/>
          <w:color w:val="auto"/>
          <w:szCs w:val="22"/>
        </w:rPr>
        <w:t>,</w:t>
      </w:r>
      <w:r w:rsidRPr="00BD2B56">
        <w:rPr>
          <w:rFonts w:ascii="Calibri" w:eastAsia="Calibri" w:hAnsi="Calibri" w:cs="Times New Roman"/>
          <w:color w:val="auto"/>
          <w:szCs w:val="22"/>
        </w:rPr>
        <w:t xml:space="preserve"> </w:t>
      </w:r>
      <w:r w:rsidR="007C4752">
        <w:rPr>
          <w:rFonts w:ascii="Calibri" w:eastAsia="Calibri" w:hAnsi="Calibri" w:cs="Times New Roman"/>
          <w:color w:val="auto"/>
          <w:szCs w:val="22"/>
        </w:rPr>
        <w:t xml:space="preserve">given </w:t>
      </w:r>
      <w:r w:rsidR="00C42510">
        <w:rPr>
          <w:rFonts w:ascii="Calibri" w:eastAsia="Calibri" w:hAnsi="Calibri" w:cs="Times New Roman"/>
          <w:color w:val="auto"/>
          <w:szCs w:val="22"/>
        </w:rPr>
        <w:t xml:space="preserve">the inherent risks involved in providing accommodation and </w:t>
      </w:r>
      <w:r w:rsidR="007C4752">
        <w:rPr>
          <w:rFonts w:ascii="Calibri" w:eastAsia="Calibri" w:hAnsi="Calibri" w:cs="Times New Roman"/>
          <w:color w:val="auto"/>
          <w:szCs w:val="22"/>
        </w:rPr>
        <w:t xml:space="preserve">the high </w:t>
      </w:r>
      <w:r w:rsidR="00C42510">
        <w:rPr>
          <w:rFonts w:ascii="Calibri" w:eastAsia="Calibri" w:hAnsi="Calibri" w:cs="Times New Roman"/>
          <w:color w:val="auto"/>
          <w:szCs w:val="22"/>
        </w:rPr>
        <w:t xml:space="preserve">level of influence that support coordinators can have on participants. </w:t>
      </w:r>
    </w:p>
    <w:p w:rsidR="0075568C" w:rsidRPr="001A3D71" w:rsidRDefault="00C40175" w:rsidP="001A3D71">
      <w:pPr>
        <w:numPr>
          <w:ilvl w:val="0"/>
          <w:numId w:val="38"/>
        </w:numPr>
        <w:suppressAutoHyphens w:val="0"/>
        <w:spacing w:before="0" w:line="276" w:lineRule="auto"/>
        <w:contextualSpacing/>
        <w:rPr>
          <w:rFonts w:ascii="Calibri" w:eastAsia="Calibri" w:hAnsi="Calibri" w:cs="Times New Roman"/>
          <w:color w:val="auto"/>
          <w:szCs w:val="22"/>
        </w:rPr>
      </w:pPr>
      <w:r>
        <w:rPr>
          <w:rFonts w:ascii="Calibri" w:eastAsia="Calibri" w:hAnsi="Calibri" w:cs="Times New Roman"/>
          <w:color w:val="auto"/>
          <w:szCs w:val="22"/>
        </w:rPr>
        <w:t xml:space="preserve">Some attendees considered that there should be an ‘even playing field’ for all providers in the NDIS, and that current arrangements disadvantage registered providers in operating efficiently in the market. </w:t>
      </w:r>
      <w:r w:rsidR="00C350C3">
        <w:rPr>
          <w:rFonts w:ascii="Calibri" w:eastAsia="Calibri" w:hAnsi="Calibri" w:cs="Times New Roman"/>
          <w:color w:val="auto"/>
          <w:szCs w:val="22"/>
        </w:rPr>
        <w:t>Others expressed a view that this would reduce choice, innovation and quality. This issue will need to be explored further, particularly from the perspective of people with disability.</w:t>
      </w:r>
    </w:p>
    <w:p w:rsidR="00704925" w:rsidRDefault="00704925" w:rsidP="00704925">
      <w:pPr>
        <w:suppressAutoHyphens w:val="0"/>
        <w:spacing w:before="0" w:line="276" w:lineRule="auto"/>
        <w:contextualSpacing/>
        <w:rPr>
          <w:rFonts w:ascii="Calibri" w:eastAsia="Calibri" w:hAnsi="Calibri" w:cs="Times New Roman"/>
          <w:color w:val="auto"/>
          <w:szCs w:val="22"/>
        </w:rPr>
      </w:pPr>
    </w:p>
    <w:p w:rsidR="00704925" w:rsidRPr="001A3D71" w:rsidRDefault="00C40175" w:rsidP="00704925">
      <w:pPr>
        <w:suppressAutoHyphens w:val="0"/>
        <w:spacing w:before="0" w:line="276" w:lineRule="auto"/>
        <w:contextualSpacing/>
        <w:rPr>
          <w:rFonts w:ascii="Calibri" w:eastAsia="Calibri" w:hAnsi="Calibri" w:cs="Times New Roman"/>
          <w:b/>
          <w:color w:val="auto"/>
          <w:szCs w:val="22"/>
        </w:rPr>
      </w:pPr>
      <w:r w:rsidRPr="001A3D71">
        <w:rPr>
          <w:rFonts w:ascii="Calibri" w:eastAsia="Calibri" w:hAnsi="Calibri" w:cs="Times New Roman"/>
          <w:b/>
          <w:color w:val="auto"/>
          <w:szCs w:val="22"/>
        </w:rPr>
        <w:t>Registration as an indicator of quality</w:t>
      </w:r>
    </w:p>
    <w:p w:rsidR="00704925" w:rsidRDefault="00C40175" w:rsidP="00704925">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For participants and their supporters, there </w:t>
      </w:r>
      <w:r w:rsidR="003D4706">
        <w:rPr>
          <w:rFonts w:ascii="Calibri" w:eastAsia="Calibri" w:hAnsi="Calibri" w:cs="Times New Roman"/>
          <w:color w:val="auto"/>
          <w:szCs w:val="22"/>
        </w:rPr>
        <w:t>needs to be a stronger emphasis on the</w:t>
      </w:r>
      <w:r>
        <w:rPr>
          <w:rFonts w:ascii="Calibri" w:eastAsia="Calibri" w:hAnsi="Calibri" w:cs="Times New Roman"/>
          <w:color w:val="auto"/>
          <w:szCs w:val="22"/>
        </w:rPr>
        <w:t xml:space="preserve"> link between registration and quality</w:t>
      </w:r>
      <w:r w:rsidR="003D4706">
        <w:rPr>
          <w:rFonts w:ascii="Calibri" w:eastAsia="Calibri" w:hAnsi="Calibri" w:cs="Times New Roman"/>
          <w:color w:val="auto"/>
          <w:szCs w:val="22"/>
        </w:rPr>
        <w:t>. There also needs to be increased awareness for participants about what it means if a provider is registered, and if they are not, what is in place to assist participants to address issues with quality</w:t>
      </w:r>
      <w:r>
        <w:rPr>
          <w:rFonts w:ascii="Calibri" w:eastAsia="Calibri" w:hAnsi="Calibri" w:cs="Times New Roman"/>
          <w:color w:val="auto"/>
          <w:szCs w:val="22"/>
        </w:rPr>
        <w:t xml:space="preserve">. </w:t>
      </w:r>
    </w:p>
    <w:p w:rsidR="009636D6" w:rsidRDefault="00C40175" w:rsidP="00704925">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lastRenderedPageBreak/>
        <w:t xml:space="preserve">Participants and their supporters </w:t>
      </w:r>
      <w:r w:rsidR="003D4706">
        <w:rPr>
          <w:rFonts w:ascii="Calibri" w:eastAsia="Calibri" w:hAnsi="Calibri" w:cs="Times New Roman"/>
          <w:color w:val="auto"/>
          <w:szCs w:val="22"/>
        </w:rPr>
        <w:t>will</w:t>
      </w:r>
      <w:r>
        <w:rPr>
          <w:rFonts w:ascii="Calibri" w:eastAsia="Calibri" w:hAnsi="Calibri" w:cs="Times New Roman"/>
          <w:color w:val="auto"/>
          <w:szCs w:val="22"/>
        </w:rPr>
        <w:t xml:space="preserve"> look to </w:t>
      </w:r>
      <w:r w:rsidR="003D4706">
        <w:rPr>
          <w:rFonts w:ascii="Calibri" w:eastAsia="Calibri" w:hAnsi="Calibri" w:cs="Times New Roman"/>
          <w:color w:val="auto"/>
          <w:szCs w:val="22"/>
        </w:rPr>
        <w:t xml:space="preserve">a range of </w:t>
      </w:r>
      <w:r>
        <w:rPr>
          <w:rFonts w:ascii="Calibri" w:eastAsia="Calibri" w:hAnsi="Calibri" w:cs="Times New Roman"/>
          <w:color w:val="auto"/>
          <w:szCs w:val="22"/>
        </w:rPr>
        <w:t xml:space="preserve">sources </w:t>
      </w:r>
      <w:r w:rsidR="007C4752">
        <w:rPr>
          <w:rFonts w:ascii="Calibri" w:eastAsia="Calibri" w:hAnsi="Calibri" w:cs="Times New Roman"/>
          <w:color w:val="auto"/>
          <w:szCs w:val="22"/>
        </w:rPr>
        <w:t xml:space="preserve">of information </w:t>
      </w:r>
      <w:r>
        <w:rPr>
          <w:rFonts w:ascii="Calibri" w:eastAsia="Calibri" w:hAnsi="Calibri" w:cs="Times New Roman"/>
          <w:color w:val="auto"/>
          <w:szCs w:val="22"/>
        </w:rPr>
        <w:t>to find out about provider quality</w:t>
      </w:r>
      <w:r w:rsidR="007C4752">
        <w:rPr>
          <w:rFonts w:ascii="Calibri" w:eastAsia="Calibri" w:hAnsi="Calibri" w:cs="Times New Roman"/>
          <w:color w:val="auto"/>
          <w:szCs w:val="22"/>
        </w:rPr>
        <w:t>,</w:t>
      </w:r>
      <w:r>
        <w:rPr>
          <w:rFonts w:ascii="Calibri" w:eastAsia="Calibri" w:hAnsi="Calibri" w:cs="Times New Roman"/>
          <w:color w:val="auto"/>
          <w:szCs w:val="22"/>
        </w:rPr>
        <w:t xml:space="preserve"> such as reputation </w:t>
      </w:r>
      <w:r w:rsidR="007C4752">
        <w:rPr>
          <w:rFonts w:ascii="Calibri" w:eastAsia="Calibri" w:hAnsi="Calibri" w:cs="Times New Roman"/>
          <w:color w:val="auto"/>
          <w:szCs w:val="22"/>
        </w:rPr>
        <w:t>with</w:t>
      </w:r>
      <w:r>
        <w:rPr>
          <w:rFonts w:ascii="Calibri" w:eastAsia="Calibri" w:hAnsi="Calibri" w:cs="Times New Roman"/>
          <w:color w:val="auto"/>
          <w:szCs w:val="22"/>
        </w:rPr>
        <w:t>in the community. W</w:t>
      </w:r>
      <w:r w:rsidR="003D4706">
        <w:rPr>
          <w:rFonts w:ascii="Calibri" w:eastAsia="Calibri" w:hAnsi="Calibri" w:cs="Times New Roman"/>
          <w:color w:val="auto"/>
          <w:szCs w:val="22"/>
        </w:rPr>
        <w:t xml:space="preserve">ord of mouth is </w:t>
      </w:r>
      <w:r>
        <w:rPr>
          <w:rFonts w:ascii="Calibri" w:eastAsia="Calibri" w:hAnsi="Calibri" w:cs="Times New Roman"/>
          <w:color w:val="auto"/>
          <w:szCs w:val="22"/>
        </w:rPr>
        <w:t xml:space="preserve">particularly </w:t>
      </w:r>
      <w:r w:rsidR="003D4706">
        <w:rPr>
          <w:rFonts w:ascii="Calibri" w:eastAsia="Calibri" w:hAnsi="Calibri" w:cs="Times New Roman"/>
          <w:color w:val="auto"/>
          <w:szCs w:val="22"/>
        </w:rPr>
        <w:t xml:space="preserve">important for participants </w:t>
      </w:r>
      <w:r>
        <w:rPr>
          <w:rFonts w:ascii="Calibri" w:eastAsia="Calibri" w:hAnsi="Calibri" w:cs="Times New Roman"/>
          <w:color w:val="auto"/>
          <w:szCs w:val="22"/>
        </w:rPr>
        <w:t xml:space="preserve">from Aboriginal and Torres Strait Islander or CALD communities. </w:t>
      </w:r>
    </w:p>
    <w:p w:rsidR="00D63D10" w:rsidRPr="00BD2B56" w:rsidRDefault="00C40175" w:rsidP="00D63D10">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M</w:t>
      </w:r>
      <w:r w:rsidRPr="00BD2B56">
        <w:rPr>
          <w:rFonts w:ascii="Calibri" w:eastAsia="Calibri" w:hAnsi="Calibri" w:cs="Times New Roman"/>
          <w:color w:val="auto"/>
          <w:szCs w:val="22"/>
        </w:rPr>
        <w:t xml:space="preserve">ore mechanisms for </w:t>
      </w:r>
      <w:r w:rsidR="003D4706">
        <w:rPr>
          <w:rFonts w:ascii="Calibri" w:eastAsia="Calibri" w:hAnsi="Calibri" w:cs="Times New Roman"/>
          <w:color w:val="auto"/>
          <w:szCs w:val="22"/>
        </w:rPr>
        <w:t>participant</w:t>
      </w:r>
      <w:r w:rsidR="003D4706" w:rsidRPr="00BD2B56">
        <w:rPr>
          <w:rFonts w:ascii="Calibri" w:eastAsia="Calibri" w:hAnsi="Calibri" w:cs="Times New Roman"/>
          <w:color w:val="auto"/>
          <w:szCs w:val="22"/>
        </w:rPr>
        <w:t xml:space="preserve"> </w:t>
      </w:r>
      <w:r w:rsidR="003D4706">
        <w:rPr>
          <w:rFonts w:ascii="Calibri" w:eastAsia="Calibri" w:hAnsi="Calibri" w:cs="Times New Roman"/>
          <w:color w:val="auto"/>
          <w:szCs w:val="22"/>
        </w:rPr>
        <w:t xml:space="preserve">views about the quality of supports and the performance of providers </w:t>
      </w:r>
      <w:r>
        <w:rPr>
          <w:rFonts w:ascii="Calibri" w:eastAsia="Calibri" w:hAnsi="Calibri" w:cs="Times New Roman"/>
          <w:color w:val="auto"/>
          <w:szCs w:val="22"/>
        </w:rPr>
        <w:t>would be welcome</w:t>
      </w:r>
      <w:r w:rsidR="007C4752">
        <w:rPr>
          <w:rFonts w:ascii="Calibri" w:eastAsia="Calibri" w:hAnsi="Calibri" w:cs="Times New Roman"/>
          <w:color w:val="auto"/>
          <w:szCs w:val="22"/>
        </w:rPr>
        <w:t>d</w:t>
      </w:r>
      <w:r w:rsidRPr="00BD2B56">
        <w:rPr>
          <w:rFonts w:ascii="Calibri" w:eastAsia="Calibri" w:hAnsi="Calibri" w:cs="Times New Roman"/>
          <w:color w:val="auto"/>
          <w:szCs w:val="22"/>
        </w:rPr>
        <w:t xml:space="preserve">, </w:t>
      </w:r>
      <w:r w:rsidR="003D4706">
        <w:rPr>
          <w:rFonts w:ascii="Calibri" w:eastAsia="Calibri" w:hAnsi="Calibri" w:cs="Times New Roman"/>
          <w:color w:val="auto"/>
          <w:szCs w:val="22"/>
        </w:rPr>
        <w:t xml:space="preserve">in addition to the Commission’s complaints function, </w:t>
      </w:r>
      <w:r>
        <w:rPr>
          <w:rFonts w:ascii="Calibri" w:eastAsia="Calibri" w:hAnsi="Calibri" w:cs="Times New Roman"/>
          <w:color w:val="auto"/>
          <w:szCs w:val="22"/>
        </w:rPr>
        <w:t xml:space="preserve">for example through self-reporting mechanisms which could also be </w:t>
      </w:r>
      <w:r w:rsidR="007C4752">
        <w:rPr>
          <w:rFonts w:ascii="Calibri" w:eastAsia="Calibri" w:hAnsi="Calibri" w:cs="Times New Roman"/>
          <w:color w:val="auto"/>
          <w:szCs w:val="22"/>
        </w:rPr>
        <w:t>adapted</w:t>
      </w:r>
      <w:r>
        <w:rPr>
          <w:rFonts w:ascii="Calibri" w:eastAsia="Calibri" w:hAnsi="Calibri" w:cs="Times New Roman"/>
          <w:color w:val="auto"/>
          <w:szCs w:val="22"/>
        </w:rPr>
        <w:t xml:space="preserve"> for a ‘star rating’ type approach</w:t>
      </w:r>
      <w:r w:rsidR="00391E00">
        <w:rPr>
          <w:rFonts w:ascii="Calibri" w:eastAsia="Calibri" w:hAnsi="Calibri" w:cs="Times New Roman"/>
          <w:color w:val="auto"/>
          <w:szCs w:val="22"/>
        </w:rPr>
        <w:t>.</w:t>
      </w:r>
    </w:p>
    <w:p w:rsidR="00D63D10" w:rsidRDefault="00C40175" w:rsidP="00704925">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Public information about provider quality </w:t>
      </w:r>
      <w:r w:rsidR="007C4752">
        <w:rPr>
          <w:rFonts w:ascii="Calibri" w:eastAsia="Calibri" w:hAnsi="Calibri" w:cs="Times New Roman"/>
          <w:color w:val="auto"/>
          <w:szCs w:val="22"/>
        </w:rPr>
        <w:t>amongst</w:t>
      </w:r>
      <w:r>
        <w:rPr>
          <w:rFonts w:ascii="Calibri" w:eastAsia="Calibri" w:hAnsi="Calibri" w:cs="Times New Roman"/>
          <w:color w:val="auto"/>
          <w:szCs w:val="22"/>
        </w:rPr>
        <w:t xml:space="preserve"> registered providers should be avail</w:t>
      </w:r>
      <w:r w:rsidR="00391E00">
        <w:rPr>
          <w:rFonts w:ascii="Calibri" w:eastAsia="Calibri" w:hAnsi="Calibri" w:cs="Times New Roman"/>
          <w:color w:val="auto"/>
          <w:szCs w:val="22"/>
        </w:rPr>
        <w:t>able to support informed choice.</w:t>
      </w:r>
    </w:p>
    <w:p w:rsidR="003A2D34" w:rsidRDefault="00C40175" w:rsidP="001A3D71">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Further thinking is required on w</w:t>
      </w:r>
      <w:r w:rsidR="001A3D71">
        <w:rPr>
          <w:rFonts w:ascii="Calibri" w:eastAsia="Calibri" w:hAnsi="Calibri" w:cs="Times New Roman"/>
          <w:color w:val="auto"/>
          <w:szCs w:val="22"/>
        </w:rPr>
        <w:t>ays that registration could be incentivised amongst providers</w:t>
      </w:r>
      <w:r w:rsidR="003D4706">
        <w:rPr>
          <w:rFonts w:ascii="Calibri" w:eastAsia="Calibri" w:hAnsi="Calibri" w:cs="Times New Roman"/>
          <w:color w:val="auto"/>
          <w:szCs w:val="22"/>
        </w:rPr>
        <w:t xml:space="preserve"> as a stronger marketing tool</w:t>
      </w:r>
      <w:r w:rsidR="00391E00">
        <w:rPr>
          <w:rFonts w:ascii="Calibri" w:eastAsia="Calibri" w:hAnsi="Calibri" w:cs="Times New Roman"/>
          <w:color w:val="auto"/>
          <w:szCs w:val="22"/>
        </w:rPr>
        <w:t>,</w:t>
      </w:r>
      <w:r w:rsidR="001A3D71">
        <w:rPr>
          <w:rFonts w:ascii="Calibri" w:eastAsia="Calibri" w:hAnsi="Calibri" w:cs="Times New Roman"/>
          <w:color w:val="auto"/>
          <w:szCs w:val="22"/>
        </w:rPr>
        <w:t xml:space="preserve"> </w:t>
      </w:r>
      <w:r>
        <w:rPr>
          <w:rFonts w:ascii="Calibri" w:eastAsia="Calibri" w:hAnsi="Calibri" w:cs="Times New Roman"/>
          <w:color w:val="auto"/>
          <w:szCs w:val="22"/>
        </w:rPr>
        <w:t>a</w:t>
      </w:r>
      <w:r w:rsidR="007C4752">
        <w:rPr>
          <w:rFonts w:ascii="Calibri" w:eastAsia="Calibri" w:hAnsi="Calibri" w:cs="Times New Roman"/>
          <w:color w:val="auto"/>
          <w:szCs w:val="22"/>
        </w:rPr>
        <w:t>long with</w:t>
      </w:r>
      <w:r>
        <w:rPr>
          <w:rFonts w:ascii="Calibri" w:eastAsia="Calibri" w:hAnsi="Calibri" w:cs="Times New Roman"/>
          <w:color w:val="auto"/>
          <w:szCs w:val="22"/>
        </w:rPr>
        <w:t xml:space="preserve"> opportunities for targeted education to participants and supporters to make informed choices. </w:t>
      </w:r>
    </w:p>
    <w:p w:rsidR="00A75E35" w:rsidRPr="001A3D71" w:rsidRDefault="00C40175" w:rsidP="001A3D71">
      <w:pPr>
        <w:pStyle w:val="ListParagraph"/>
        <w:numPr>
          <w:ilvl w:val="0"/>
          <w:numId w:val="38"/>
        </w:numPr>
        <w:suppressAutoHyphens w:val="0"/>
        <w:spacing w:before="0" w:line="276" w:lineRule="auto"/>
        <w:rPr>
          <w:rFonts w:ascii="Calibri" w:eastAsia="Calibri" w:hAnsi="Calibri" w:cs="Times New Roman"/>
          <w:color w:val="auto"/>
          <w:szCs w:val="22"/>
        </w:rPr>
      </w:pPr>
      <w:r>
        <w:rPr>
          <w:rFonts w:ascii="Calibri" w:eastAsia="Calibri" w:hAnsi="Calibri" w:cs="Times New Roman"/>
          <w:color w:val="auto"/>
          <w:szCs w:val="22"/>
        </w:rPr>
        <w:t xml:space="preserve">The Commission should consider further work to develop the audit program. </w:t>
      </w:r>
    </w:p>
    <w:p w:rsidR="003A2D34" w:rsidRDefault="00C40175" w:rsidP="003A2D34">
      <w:pPr>
        <w:pStyle w:val="Heading3"/>
      </w:pPr>
      <w:r>
        <w:t xml:space="preserve">Next steps </w:t>
      </w:r>
    </w:p>
    <w:p w:rsidR="004B4336" w:rsidRDefault="00C40175" w:rsidP="00D0571A">
      <w:r>
        <w:t xml:space="preserve">Commissioner Mackey </w:t>
      </w:r>
      <w:r w:rsidR="00D0571A">
        <w:t xml:space="preserve">will continue to discuss registration matters with stakeholders, including with </w:t>
      </w:r>
      <w:r>
        <w:t>the Disability Sector and I</w:t>
      </w:r>
      <w:r w:rsidR="00D0571A">
        <w:t xml:space="preserve">ndustry Consultative Committees. </w:t>
      </w:r>
      <w:r w:rsidR="00657463">
        <w:t>In particular, further discussion on audits and auditing is required to understand the related issues in more detail.</w:t>
      </w:r>
    </w:p>
    <w:p w:rsidR="004B4336" w:rsidRDefault="00C40175" w:rsidP="00D0571A">
      <w:pPr>
        <w:suppressAutoHyphens w:val="0"/>
        <w:spacing w:before="120" w:after="120" w:line="240" w:lineRule="auto"/>
      </w:pPr>
      <w:r>
        <w:t xml:space="preserve">The NDIS Commission will continue to test ideas </w:t>
      </w:r>
      <w:r w:rsidR="00BE2FD2">
        <w:t xml:space="preserve">with stakeholders as they </w:t>
      </w:r>
      <w:r w:rsidR="00DD006A">
        <w:t xml:space="preserve">are progressed. </w:t>
      </w:r>
    </w:p>
    <w:p w:rsidR="003A2D34" w:rsidRPr="00CB64BD" w:rsidRDefault="003A2D34" w:rsidP="00657463">
      <w:pPr>
        <w:suppressAutoHyphens w:val="0"/>
        <w:spacing w:before="120" w:after="120" w:line="240" w:lineRule="auto"/>
      </w:pPr>
    </w:p>
    <w:sectPr w:rsidR="003A2D34" w:rsidRPr="00CB64BD" w:rsidSect="00362AB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B2" w:rsidRDefault="00C40175">
      <w:pPr>
        <w:spacing w:before="0" w:after="0" w:line="240" w:lineRule="auto"/>
      </w:pPr>
      <w:r>
        <w:separator/>
      </w:r>
    </w:p>
  </w:endnote>
  <w:endnote w:type="continuationSeparator" w:id="0">
    <w:p w:rsidR="00495DB2" w:rsidRDefault="00C401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1F" w:rsidRDefault="009D3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C40175"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76154DB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tMyAIAACYGAAAOAAAAZHJzL2Uyb0RvYy54bWysVE1PGzEQvVfqf7B8L5ukCdCIDUIgqkoI&#10;EFBxdrzeD9Vru7aTTfrr+2zvLhGFHqruwTtjz4ff88ycne9aSbbCukarnE6PJpQIxXXRqCqn35+u&#10;P51S4jxTBZNaiZzuhaPnq48fzjqzFDNda1kISxBEuWVnclp7b5ZZ5ngtWuaOtBEKh6W2LfNQbZUV&#10;lnWI3spsNpkcZ522hbGaC+ewe5UO6SrGL0vB/V1ZOuGJzCnu5uNq47oOa7Y6Y8vKMlM3vL8G+4db&#10;tKxRSDqGumKekY1t/gjVNtxqp0t/xHWb6bJsuIgYgGY6eYXmsWZGRCwgx5mRJvf/wvLb7b0lTZFT&#10;PJRiLZ7oAaQxVUlBsFUIx0HXmvEfldUbVYDDxkuYHWyBxM64JWI9mnvbaw5iYGRX2jb8gZXsIvH7&#10;kXix84Rjc3HyeX46wftwnJ0sjiEiSvbibKzzX4VuSRByanHFSDfb3jifTAeT/hWK60ZKYrV/bnwd&#10;iUR5pidy8IlWjhgNLidxO5acuJSWbBmKhXEulJ/396jcocNigu99p8WBEzBUQz7ZKAJiIweOMynA&#10;+gAUJRhvHNJIFValA4KELexkgeJEapT8Xopk/SBKvCBonL1/pwTd1awQCV/CkMKP0CPnUiFgiFwi&#10;/xi7DxD68jVJ0x5vbx9cRWy90fkvZA3Oo0fMrJUfndtGafsWMukH5zLZDyQlagJLa13sUd8og8S6&#10;4dcNKuiGOX/PLDodNYfp5e+wlFJ3OdW9REmt7a+39oM9GhCnlHSYHDl1PzfMCkrkN4Vy+jKdz8Oo&#10;icp8cTKDYg9P1ocnatNeatTbFHPS8CgGey8HsbS6fcaQuwhZccQUR+6ccm8H5dKniYYxycXFRTTD&#10;eDHM36hHw4fCDx3ytHtm1vRt5NF/t3qYMmz5qpuSbU9qYrJXMIxiqfSDM0y7Qz1avYz31W8AAAD/&#10;/wMAUEsDBBQABgAIAAAAIQD0MUaQ2wAAAAQBAAAPAAAAZHJzL2Rvd25yZXYueG1sTI/BasMwEETv&#10;hfyD2EAvpZGdQtq4lkMIBEpvTXrIUbG2trG0MpISO3/fbS/tZWCZYeZtuZmcFVcMsfOkIF9kIJBq&#10;bzpqFHwe948vIGLSZLT1hApuGGFTze5KXRg/0gdeD6kRXEKx0AralIZCyli36HRc+AGJvS8fnE58&#10;hkaaoEcud1Yus2wlne6IF1o94K7Fuj9cnILn965Pp/1pzO30sIq3ut+Gt16p+/m0fQWRcEp/YfjB&#10;Z3SomOnsL2SisAr4kfSr7K2zpxzEmUP5GmRVyv/w1TcAAAD//wMAUEsBAi0AFAAGAAgAAAAhALaD&#10;OJL+AAAA4QEAABMAAAAAAAAAAAAAAAAAAAAAAFtDb250ZW50X1R5cGVzXS54bWxQSwECLQAUAAYA&#10;CAAAACEAOP0h/9YAAACUAQAACwAAAAAAAAAAAAAAAAAvAQAAX3JlbHMvLnJlbHNQSwECLQAUAAYA&#10;CAAAACEASsorTMgCAAAmBgAADgAAAAAAAAAAAAAAAAAuAgAAZHJzL2Uyb0RvYy54bWxQSwECLQAU&#10;AAYACAAAACEA9DFGkNsAAAAEAQAADwAAAAAAAAAAAAAAAAAiBQAAZHJzL2Rvd25yZXYueG1sUEsF&#10;BgAAAAAEAAQA8wAAACoGAAAAAA==&#10;" fillcolor="#539250 [3207]" stroked="f" strokeweight="1pt">
              <v:fill color2="#83b14c [3208]" rotate="t" angle="90" colors="0 #539250;.5 #83b14c" focus="100%" type="gradient">
                <o:fill v:ext="view" type="gradientUnscaled"/>
              </v:fill>
              <w10:anchorlock/>
            </v:rect>
          </w:pict>
        </mc:Fallback>
      </mc:AlternateContent>
    </w:r>
  </w:p>
  <w:p w:rsidR="00FD66D7" w:rsidRPr="00080615" w:rsidRDefault="00C40175"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A225AC">
      <w:rPr>
        <w:noProof/>
      </w:rPr>
      <w:t>2</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C40175"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54AEAAEC"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MsyAIAACYGAAAOAAAAZHJzL2Uyb0RvYy54bWysVF1v2yAUfZ+0/4B4X+1kSbNFdaqqVadJ&#10;VVe1nfpMMI6tYWBA4mS/fgew3ahr9zDND5gL9+sc7r1n5/tWkp2wrtGqoJOTnBKhuC4btSno98fr&#10;D58ocZ6pkkmtREEPwtHz1ft3Z51ZiqmutSyFJXCi3LIzBa29N8ssc7wWLXMn2giFy0rblnmIdpOV&#10;lnXw3spsmuenWadtaazmwjmcXqVLuor+q0pw/62qnPBEFhS5+bjauK7Dmq3O2HJjmakb3qfB/iGL&#10;ljUKQUdXV8wzsrXNH67ahlvtdOVPuG4zXVUNFxED0EzyF2geamZExAJynBlpcv/PLb/d3VnSlAVd&#10;UKJYiye6B2lMbaQgOCqF46BrzfiPjdVbVYLDxkuoHR2BxM64JXw9mDvbSw7bwMi+sm34AyvZR+IP&#10;I/Fi7wnH4XzxcZbP8T4cd4tTPGx4mOzZ2FjnvwjdkrApqEWKkW62u3E+qQ4q/SuU142UxGr/1Pg6&#10;EonyTE/kYBO1HDEaXObxOJacuJSW7BiKhXEulJ/1eWzcscE8x/e20fzICBg2QzzZKAJiIweOMynA&#10;+gAUJRgzDmGkCqvSAUHCFk6yQHEiNe78QYqkfS8qvCBonL6dU4LualaKhC9hSO5H6JFzqeAweK4Q&#10;f/TdOwh9+ZKkSY+31w+mIrbeaPwXsgbj0SJG1sqPxm2jtH0NmfSDcZX0B5ISNYGltS4PqG+UQWLd&#10;8OsGFXTDnL9jFp2OmsP08t+wVFJ3BdX9jpJa21+vnQd9NCBuKekwOQrqfm6ZFZTIrwrl9Hkym4VR&#10;E4XZfDGFYI9v1sc3atteatTbBHPS8LgN+l4O28rq9glD7iJExRVTHLELyr0dhEufJhrGJBcXF1EN&#10;48Uwf6MeDB8KP3TI4/6JWdO3kUf/3ephyrDli25Kuj2piclewDCKpdIPzjDtjuWo9TzeV78BAAD/&#10;/wMAUEsDBBQABgAIAAAAIQCi+iCP2gAAAAQBAAAPAAAAZHJzL2Rvd25yZXYueG1sTI9BSwMxEIXv&#10;gv8hjOBFbNIK1a6bLUUoiDdbDz2mm+nusslkSdLu9t87etHLwOM93nyvXE/eiQvG1AXSMJ8pEEh1&#10;sB01Gr7228cXECkbssYFQg1XTLCubm9KU9gw0idedrkRXEKpMBranIdCylS36E2ahQGJvVOI3mSW&#10;sZE2mpHLvZMLpZbSm474Q2sGfGux7ndnr+H5o+vzYXsY5256WKZr3W/ie6/1/d20eQWRccp/YfjB&#10;Z3SomOkYzmSTcBp4SP697K3UE8sjhxYKZFXK//DVNwAAAP//AwBQSwECLQAUAAYACAAAACEAtoM4&#10;kv4AAADhAQAAEwAAAAAAAAAAAAAAAAAAAAAAW0NvbnRlbnRfVHlwZXNdLnhtbFBLAQItABQABgAI&#10;AAAAIQA4/SH/1gAAAJQBAAALAAAAAAAAAAAAAAAAAC8BAABfcmVscy8ucmVsc1BLAQItABQABgAI&#10;AAAAIQBR38MsyAIAACYGAAAOAAAAAAAAAAAAAAAAAC4CAABkcnMvZTJvRG9jLnhtbFBLAQItABQA&#10;BgAIAAAAIQCi+iCP2gAAAAQBAAAPAAAAAAAAAAAAAAAAACIFAABkcnMvZG93bnJldi54bWxQSwUG&#10;AAAAAAQABADzAAAAKQYAAAAA&#10;" fillcolor="#539250 [3207]" stroked="f" strokeweight="1pt">
              <v:fill color2="#83b14c [3208]" rotate="t" angle="90" colors="0 #539250;.5 #83b14c" focus="100%" type="gradient">
                <o:fill v:ext="view" type="gradientUnscaled"/>
              </v:fill>
              <w10:anchorlock/>
            </v:rect>
          </w:pict>
        </mc:Fallback>
      </mc:AlternateContent>
    </w:r>
  </w:p>
  <w:p w:rsidR="008E21DE" w:rsidRPr="00080615" w:rsidRDefault="00C40175"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225A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B2" w:rsidRDefault="00C40175">
      <w:pPr>
        <w:spacing w:before="0" w:after="0" w:line="240" w:lineRule="auto"/>
      </w:pPr>
      <w:r>
        <w:separator/>
      </w:r>
    </w:p>
  </w:footnote>
  <w:footnote w:type="continuationSeparator" w:id="0">
    <w:p w:rsidR="00495DB2" w:rsidRDefault="00C401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1F" w:rsidRDefault="009D3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C40175">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ect w14:anchorId="6CEFEDD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CCogIAAJwFAAAOAAAAZHJzL2Uyb0RvYy54bWysVMFu2zAMvQ/YPwi6r06yJG2DOkWRosOA&#10;oi3aDj0rshwbk0WNUuJkXz9Kst2sK3YYloMiiuQj+Uzy4nLfaLZT6GowOR+fjDhTRkJRm03Ovz3f&#10;fDrjzHlhCqHBqJwflOOXy48fLlq7UBOoQBcKGYEYt2htzivv7SLLnKxUI9wJWGVIWQI2wpOIm6xA&#10;0RJ6o7PJaDTPWsDCIkjlHL1eJyVfRvyyVNLfl6VTnumcU24+nhjPdTiz5YVYbFDYqpZdGuIfsmhE&#10;bSjoAHUtvGBbrP+AamqJ4KD0JxKaDMqylirWQNWMR2+qeaqEVbEWIsfZgSb3/2Dl3e4BWV3kfMKZ&#10;EQ19okciTZiNVoyeCuUk0bUW8vsGYWsK4rD2msyOnojE1roFYT3ZB+wkR9fAyL7EJvxTrWwfiT8M&#10;xKu9Z5IeZ6efp2cj+j6SdKezOV0JJXt1tuj8FwUNC5ecI6UY6Ra7W+eTaW8SYjnQdXFTax0F3KxX&#10;GtlOUA/Mx5PV/LxD/81Mm2BsILglxPCShcJSKfHmD1oFO20eVUm8UfKTmEnsWDXEEVIq48dJVYlC&#10;pfCzEf366KHHg0esNAIG5JLiD9gdQG+ZQHrslGVnH1xVbPjBefS3xJLz4BEjg/GDc1MbwPcANFXV&#10;RU72PUmJmsDSGooDdRVCGjdn5U1N3+1WOP8gkOaLvjTtDH9PR6mhzTl0N84qwJ/vvQd7anvSctbS&#10;vObc/dgKVJzpr4YG4nw8nYYBj8J0djohAY8162ON2TYroHYY03ayMl6Dvdf9tURoXmi1XIWopBJG&#10;UuycS4+9sPJpj9BykurqKprRUFvhb82TlQE8sBr68nn/ItB2zeup6++gn22xeNPDybYjNTHZCbQC&#10;Yqt06yrsmGM5Wr0u1eUvAAAA//8DAFBLAwQUAAYACAAAACEAnRB/3NoAAAAEAQAADwAAAGRycy9k&#10;b3ducmV2LnhtbEyPzU7DMBCE70h9B2srcaN2AFUkxKmqVj1WQIADNyfe/Ih4HcVuG96ehQtcRlrN&#10;aObbfDO7QZxxCr0nDclKgUCqve2p1fD2erh5ABGiIWsGT6jhCwNsisVVbjLrL/SC5zK2gksoZEZD&#10;F+OYSRnqDp0JKz8isdf4yZnI59RKO5kLl7tB3iq1ls70xAudGXHXYf1ZnpyGZt/Pz8fqoNZNsE/3&#10;5cexed+nWl8v5+0jiIhz/AvDDz6jQ8FMlT+RDWLQwI/EX2UvVXcJiIpDSQqyyOV/+OIbAAD//wMA&#10;UEsBAi0AFAAGAAgAAAAhALaDOJL+AAAA4QEAABMAAAAAAAAAAAAAAAAAAAAAAFtDb250ZW50X1R5&#10;cGVzXS54bWxQSwECLQAUAAYACAAAACEAOP0h/9YAAACUAQAACwAAAAAAAAAAAAAAAAAvAQAAX3Jl&#10;bHMvLnJlbHNQSwECLQAUAAYACAAAACEA16VggqICAACcBQAADgAAAAAAAAAAAAAAAAAuAgAAZHJz&#10;L2Uyb0RvYy54bWxQSwECLQAUAAYACAAAACEAnRB/3NoAAAAEAQAADwAAAAAAAAAAAAAAAAD8BAAA&#10;ZHJzL2Rvd25yZXYueG1sUEsFBgAAAAAEAAQA8wAAAAMGA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C40175">
    <w:pPr>
      <w:pStyle w:val="Header"/>
    </w:pPr>
    <w: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DIS Q+S Commision logo_Colour.tif"/>
                  <pic:cNvPicPr/>
                </pic:nvPicPr>
                <pic:blipFill>
                  <a:blip r:embed="rId1" cstate="print">
                    <a:extLst>
                      <a:ext uri="{28A0092B-C50C-407E-A947-70E740481C1C}">
                        <a14:useLocalDpi xmlns:a14="http://schemas.microsoft.com/office/drawing/2010/main" val="0"/>
                      </a:ext>
                    </a:extLst>
                  </a:blip>
                  <a:srcRect l="4760" t="-10324" b="1"/>
                  <a:stretch>
                    <a:fillRect/>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FED"/>
    <w:multiLevelType w:val="hybridMultilevel"/>
    <w:tmpl w:val="93C432A6"/>
    <w:lvl w:ilvl="0" w:tplc="4B625714">
      <w:numFmt w:val="bullet"/>
      <w:lvlText w:val="-"/>
      <w:lvlJc w:val="left"/>
      <w:pPr>
        <w:ind w:left="720" w:hanging="360"/>
      </w:pPr>
      <w:rPr>
        <w:rFonts w:ascii="Calibri" w:eastAsiaTheme="minorHAnsi" w:hAnsi="Calibri" w:cs="Calibri" w:hint="default"/>
      </w:rPr>
    </w:lvl>
    <w:lvl w:ilvl="1" w:tplc="16B6AEF6" w:tentative="1">
      <w:start w:val="1"/>
      <w:numFmt w:val="bullet"/>
      <w:lvlText w:val="o"/>
      <w:lvlJc w:val="left"/>
      <w:pPr>
        <w:ind w:left="1440" w:hanging="360"/>
      </w:pPr>
      <w:rPr>
        <w:rFonts w:ascii="Courier New" w:hAnsi="Courier New" w:cs="Courier New" w:hint="default"/>
      </w:rPr>
    </w:lvl>
    <w:lvl w:ilvl="2" w:tplc="C17C4F38" w:tentative="1">
      <w:start w:val="1"/>
      <w:numFmt w:val="bullet"/>
      <w:lvlText w:val=""/>
      <w:lvlJc w:val="left"/>
      <w:pPr>
        <w:ind w:left="2160" w:hanging="360"/>
      </w:pPr>
      <w:rPr>
        <w:rFonts w:ascii="Wingdings" w:hAnsi="Wingdings" w:hint="default"/>
      </w:rPr>
    </w:lvl>
    <w:lvl w:ilvl="3" w:tplc="B17C991E" w:tentative="1">
      <w:start w:val="1"/>
      <w:numFmt w:val="bullet"/>
      <w:lvlText w:val=""/>
      <w:lvlJc w:val="left"/>
      <w:pPr>
        <w:ind w:left="2880" w:hanging="360"/>
      </w:pPr>
      <w:rPr>
        <w:rFonts w:ascii="Symbol" w:hAnsi="Symbol" w:hint="default"/>
      </w:rPr>
    </w:lvl>
    <w:lvl w:ilvl="4" w:tplc="8A9016FA" w:tentative="1">
      <w:start w:val="1"/>
      <w:numFmt w:val="bullet"/>
      <w:lvlText w:val="o"/>
      <w:lvlJc w:val="left"/>
      <w:pPr>
        <w:ind w:left="3600" w:hanging="360"/>
      </w:pPr>
      <w:rPr>
        <w:rFonts w:ascii="Courier New" w:hAnsi="Courier New" w:cs="Courier New" w:hint="default"/>
      </w:rPr>
    </w:lvl>
    <w:lvl w:ilvl="5" w:tplc="C068C7DE" w:tentative="1">
      <w:start w:val="1"/>
      <w:numFmt w:val="bullet"/>
      <w:lvlText w:val=""/>
      <w:lvlJc w:val="left"/>
      <w:pPr>
        <w:ind w:left="4320" w:hanging="360"/>
      </w:pPr>
      <w:rPr>
        <w:rFonts w:ascii="Wingdings" w:hAnsi="Wingdings" w:hint="default"/>
      </w:rPr>
    </w:lvl>
    <w:lvl w:ilvl="6" w:tplc="4E0470C4" w:tentative="1">
      <w:start w:val="1"/>
      <w:numFmt w:val="bullet"/>
      <w:lvlText w:val=""/>
      <w:lvlJc w:val="left"/>
      <w:pPr>
        <w:ind w:left="5040" w:hanging="360"/>
      </w:pPr>
      <w:rPr>
        <w:rFonts w:ascii="Symbol" w:hAnsi="Symbol" w:hint="default"/>
      </w:rPr>
    </w:lvl>
    <w:lvl w:ilvl="7" w:tplc="8752F222" w:tentative="1">
      <w:start w:val="1"/>
      <w:numFmt w:val="bullet"/>
      <w:lvlText w:val="o"/>
      <w:lvlJc w:val="left"/>
      <w:pPr>
        <w:ind w:left="5760" w:hanging="360"/>
      </w:pPr>
      <w:rPr>
        <w:rFonts w:ascii="Courier New" w:hAnsi="Courier New" w:cs="Courier New" w:hint="default"/>
      </w:rPr>
    </w:lvl>
    <w:lvl w:ilvl="8" w:tplc="8F227BBE" w:tentative="1">
      <w:start w:val="1"/>
      <w:numFmt w:val="bullet"/>
      <w:lvlText w:val=""/>
      <w:lvlJc w:val="left"/>
      <w:pPr>
        <w:ind w:left="648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9AE16D1"/>
    <w:multiLevelType w:val="hybridMultilevel"/>
    <w:tmpl w:val="C84CA244"/>
    <w:lvl w:ilvl="0" w:tplc="E296588E">
      <w:start w:val="1"/>
      <w:numFmt w:val="decimal"/>
      <w:lvlText w:val="Table %1."/>
      <w:lvlJc w:val="left"/>
      <w:pPr>
        <w:ind w:left="720" w:hanging="360"/>
      </w:pPr>
      <w:rPr>
        <w:rFonts w:asciiTheme="majorHAnsi" w:hAnsiTheme="majorHAnsi" w:hint="default"/>
        <w:b/>
        <w:i w:val="0"/>
        <w:caps/>
        <w:color w:val="5F2E74" w:themeColor="accent1"/>
      </w:rPr>
    </w:lvl>
    <w:lvl w:ilvl="1" w:tplc="D226A2D8" w:tentative="1">
      <w:start w:val="1"/>
      <w:numFmt w:val="lowerLetter"/>
      <w:lvlText w:val="%2."/>
      <w:lvlJc w:val="left"/>
      <w:pPr>
        <w:ind w:left="1440" w:hanging="360"/>
      </w:pPr>
    </w:lvl>
    <w:lvl w:ilvl="2" w:tplc="DB5272DC" w:tentative="1">
      <w:start w:val="1"/>
      <w:numFmt w:val="lowerRoman"/>
      <w:lvlText w:val="%3."/>
      <w:lvlJc w:val="right"/>
      <w:pPr>
        <w:ind w:left="2160" w:hanging="180"/>
      </w:pPr>
    </w:lvl>
    <w:lvl w:ilvl="3" w:tplc="D242CB00" w:tentative="1">
      <w:start w:val="1"/>
      <w:numFmt w:val="decimal"/>
      <w:lvlText w:val="%4."/>
      <w:lvlJc w:val="left"/>
      <w:pPr>
        <w:ind w:left="2880" w:hanging="360"/>
      </w:pPr>
    </w:lvl>
    <w:lvl w:ilvl="4" w:tplc="79B223EC" w:tentative="1">
      <w:start w:val="1"/>
      <w:numFmt w:val="lowerLetter"/>
      <w:lvlText w:val="%5."/>
      <w:lvlJc w:val="left"/>
      <w:pPr>
        <w:ind w:left="3600" w:hanging="360"/>
      </w:pPr>
    </w:lvl>
    <w:lvl w:ilvl="5" w:tplc="9BEE88A4" w:tentative="1">
      <w:start w:val="1"/>
      <w:numFmt w:val="lowerRoman"/>
      <w:lvlText w:val="%6."/>
      <w:lvlJc w:val="right"/>
      <w:pPr>
        <w:ind w:left="4320" w:hanging="180"/>
      </w:pPr>
    </w:lvl>
    <w:lvl w:ilvl="6" w:tplc="93B03562" w:tentative="1">
      <w:start w:val="1"/>
      <w:numFmt w:val="decimal"/>
      <w:lvlText w:val="%7."/>
      <w:lvlJc w:val="left"/>
      <w:pPr>
        <w:ind w:left="5040" w:hanging="360"/>
      </w:pPr>
    </w:lvl>
    <w:lvl w:ilvl="7" w:tplc="7232642E" w:tentative="1">
      <w:start w:val="1"/>
      <w:numFmt w:val="lowerLetter"/>
      <w:lvlText w:val="%8."/>
      <w:lvlJc w:val="left"/>
      <w:pPr>
        <w:ind w:left="5760" w:hanging="360"/>
      </w:pPr>
    </w:lvl>
    <w:lvl w:ilvl="8" w:tplc="A824F120"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3306652">
      <w:start w:val="1"/>
      <w:numFmt w:val="bullet"/>
      <w:lvlText w:val=""/>
      <w:lvlJc w:val="left"/>
      <w:pPr>
        <w:ind w:left="1004" w:hanging="360"/>
      </w:pPr>
      <w:rPr>
        <w:rFonts w:ascii="Symbol" w:hAnsi="Symbol" w:hint="default"/>
      </w:rPr>
    </w:lvl>
    <w:lvl w:ilvl="1" w:tplc="CE4249B0" w:tentative="1">
      <w:start w:val="1"/>
      <w:numFmt w:val="bullet"/>
      <w:lvlText w:val="o"/>
      <w:lvlJc w:val="left"/>
      <w:pPr>
        <w:ind w:left="1724" w:hanging="360"/>
      </w:pPr>
      <w:rPr>
        <w:rFonts w:ascii="Courier New" w:hAnsi="Courier New" w:cs="Courier New" w:hint="default"/>
      </w:rPr>
    </w:lvl>
    <w:lvl w:ilvl="2" w:tplc="378C6024" w:tentative="1">
      <w:start w:val="1"/>
      <w:numFmt w:val="bullet"/>
      <w:lvlText w:val=""/>
      <w:lvlJc w:val="left"/>
      <w:pPr>
        <w:ind w:left="2444" w:hanging="360"/>
      </w:pPr>
      <w:rPr>
        <w:rFonts w:ascii="Wingdings" w:hAnsi="Wingdings" w:hint="default"/>
      </w:rPr>
    </w:lvl>
    <w:lvl w:ilvl="3" w:tplc="DD883518" w:tentative="1">
      <w:start w:val="1"/>
      <w:numFmt w:val="bullet"/>
      <w:lvlText w:val=""/>
      <w:lvlJc w:val="left"/>
      <w:pPr>
        <w:ind w:left="3164" w:hanging="360"/>
      </w:pPr>
      <w:rPr>
        <w:rFonts w:ascii="Symbol" w:hAnsi="Symbol" w:hint="default"/>
      </w:rPr>
    </w:lvl>
    <w:lvl w:ilvl="4" w:tplc="553EB414" w:tentative="1">
      <w:start w:val="1"/>
      <w:numFmt w:val="bullet"/>
      <w:lvlText w:val="o"/>
      <w:lvlJc w:val="left"/>
      <w:pPr>
        <w:ind w:left="3884" w:hanging="360"/>
      </w:pPr>
      <w:rPr>
        <w:rFonts w:ascii="Courier New" w:hAnsi="Courier New" w:cs="Courier New" w:hint="default"/>
      </w:rPr>
    </w:lvl>
    <w:lvl w:ilvl="5" w:tplc="EAF44ED4" w:tentative="1">
      <w:start w:val="1"/>
      <w:numFmt w:val="bullet"/>
      <w:lvlText w:val=""/>
      <w:lvlJc w:val="left"/>
      <w:pPr>
        <w:ind w:left="4604" w:hanging="360"/>
      </w:pPr>
      <w:rPr>
        <w:rFonts w:ascii="Wingdings" w:hAnsi="Wingdings" w:hint="default"/>
      </w:rPr>
    </w:lvl>
    <w:lvl w:ilvl="6" w:tplc="B31CBDF6" w:tentative="1">
      <w:start w:val="1"/>
      <w:numFmt w:val="bullet"/>
      <w:lvlText w:val=""/>
      <w:lvlJc w:val="left"/>
      <w:pPr>
        <w:ind w:left="5324" w:hanging="360"/>
      </w:pPr>
      <w:rPr>
        <w:rFonts w:ascii="Symbol" w:hAnsi="Symbol" w:hint="default"/>
      </w:rPr>
    </w:lvl>
    <w:lvl w:ilvl="7" w:tplc="3D9C14C4" w:tentative="1">
      <w:start w:val="1"/>
      <w:numFmt w:val="bullet"/>
      <w:lvlText w:val="o"/>
      <w:lvlJc w:val="left"/>
      <w:pPr>
        <w:ind w:left="6044" w:hanging="360"/>
      </w:pPr>
      <w:rPr>
        <w:rFonts w:ascii="Courier New" w:hAnsi="Courier New" w:cs="Courier New" w:hint="default"/>
      </w:rPr>
    </w:lvl>
    <w:lvl w:ilvl="8" w:tplc="12B633BE"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F2C4CF1C">
      <w:start w:val="1"/>
      <w:numFmt w:val="decimal"/>
      <w:lvlText w:val="%1."/>
      <w:lvlJc w:val="left"/>
      <w:pPr>
        <w:ind w:left="720" w:hanging="360"/>
      </w:pPr>
      <w:rPr>
        <w:rFonts w:hint="default"/>
        <w:caps w:val="0"/>
        <w:vanish w:val="0"/>
        <w:color w:val="000000" w:themeColor="text1"/>
      </w:rPr>
    </w:lvl>
    <w:lvl w:ilvl="1" w:tplc="FEDCF6D8" w:tentative="1">
      <w:start w:val="1"/>
      <w:numFmt w:val="lowerLetter"/>
      <w:lvlText w:val="%2."/>
      <w:lvlJc w:val="left"/>
      <w:pPr>
        <w:ind w:left="1440" w:hanging="360"/>
      </w:pPr>
    </w:lvl>
    <w:lvl w:ilvl="2" w:tplc="84EA6D56" w:tentative="1">
      <w:start w:val="1"/>
      <w:numFmt w:val="lowerRoman"/>
      <w:lvlText w:val="%3."/>
      <w:lvlJc w:val="right"/>
      <w:pPr>
        <w:ind w:left="2160" w:hanging="180"/>
      </w:pPr>
    </w:lvl>
    <w:lvl w:ilvl="3" w:tplc="09B84570" w:tentative="1">
      <w:start w:val="1"/>
      <w:numFmt w:val="decimal"/>
      <w:lvlText w:val="%4."/>
      <w:lvlJc w:val="left"/>
      <w:pPr>
        <w:ind w:left="2880" w:hanging="360"/>
      </w:pPr>
    </w:lvl>
    <w:lvl w:ilvl="4" w:tplc="59462C34" w:tentative="1">
      <w:start w:val="1"/>
      <w:numFmt w:val="lowerLetter"/>
      <w:lvlText w:val="%5."/>
      <w:lvlJc w:val="left"/>
      <w:pPr>
        <w:ind w:left="3600" w:hanging="360"/>
      </w:pPr>
    </w:lvl>
    <w:lvl w:ilvl="5" w:tplc="47AACA84" w:tentative="1">
      <w:start w:val="1"/>
      <w:numFmt w:val="lowerRoman"/>
      <w:lvlText w:val="%6."/>
      <w:lvlJc w:val="right"/>
      <w:pPr>
        <w:ind w:left="4320" w:hanging="180"/>
      </w:pPr>
    </w:lvl>
    <w:lvl w:ilvl="6" w:tplc="CA1E9B9C" w:tentative="1">
      <w:start w:val="1"/>
      <w:numFmt w:val="decimal"/>
      <w:lvlText w:val="%7."/>
      <w:lvlJc w:val="left"/>
      <w:pPr>
        <w:ind w:left="5040" w:hanging="360"/>
      </w:pPr>
    </w:lvl>
    <w:lvl w:ilvl="7" w:tplc="2A3A51B6" w:tentative="1">
      <w:start w:val="1"/>
      <w:numFmt w:val="lowerLetter"/>
      <w:lvlText w:val="%8."/>
      <w:lvlJc w:val="left"/>
      <w:pPr>
        <w:ind w:left="5760" w:hanging="360"/>
      </w:pPr>
    </w:lvl>
    <w:lvl w:ilvl="8" w:tplc="1B76DD9C"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C96D44"/>
    <w:multiLevelType w:val="hybridMultilevel"/>
    <w:tmpl w:val="8A60E5E8"/>
    <w:lvl w:ilvl="0" w:tplc="401CDA6A">
      <w:start w:val="1"/>
      <w:numFmt w:val="bullet"/>
      <w:lvlText w:val=""/>
      <w:lvlJc w:val="left"/>
      <w:pPr>
        <w:ind w:left="720" w:hanging="360"/>
      </w:pPr>
      <w:rPr>
        <w:rFonts w:ascii="Symbol" w:hAnsi="Symbol" w:hint="default"/>
      </w:rPr>
    </w:lvl>
    <w:lvl w:ilvl="1" w:tplc="C2DA9C1E" w:tentative="1">
      <w:start w:val="1"/>
      <w:numFmt w:val="bullet"/>
      <w:lvlText w:val="o"/>
      <w:lvlJc w:val="left"/>
      <w:pPr>
        <w:ind w:left="1440" w:hanging="360"/>
      </w:pPr>
      <w:rPr>
        <w:rFonts w:ascii="Courier New" w:hAnsi="Courier New" w:cs="Courier New" w:hint="default"/>
      </w:rPr>
    </w:lvl>
    <w:lvl w:ilvl="2" w:tplc="A30CAFE6" w:tentative="1">
      <w:start w:val="1"/>
      <w:numFmt w:val="bullet"/>
      <w:lvlText w:val=""/>
      <w:lvlJc w:val="left"/>
      <w:pPr>
        <w:ind w:left="2160" w:hanging="360"/>
      </w:pPr>
      <w:rPr>
        <w:rFonts w:ascii="Wingdings" w:hAnsi="Wingdings" w:hint="default"/>
      </w:rPr>
    </w:lvl>
    <w:lvl w:ilvl="3" w:tplc="8E10A77A" w:tentative="1">
      <w:start w:val="1"/>
      <w:numFmt w:val="bullet"/>
      <w:lvlText w:val=""/>
      <w:lvlJc w:val="left"/>
      <w:pPr>
        <w:ind w:left="2880" w:hanging="360"/>
      </w:pPr>
      <w:rPr>
        <w:rFonts w:ascii="Symbol" w:hAnsi="Symbol" w:hint="default"/>
      </w:rPr>
    </w:lvl>
    <w:lvl w:ilvl="4" w:tplc="8410F35A" w:tentative="1">
      <w:start w:val="1"/>
      <w:numFmt w:val="bullet"/>
      <w:lvlText w:val="o"/>
      <w:lvlJc w:val="left"/>
      <w:pPr>
        <w:ind w:left="3600" w:hanging="360"/>
      </w:pPr>
      <w:rPr>
        <w:rFonts w:ascii="Courier New" w:hAnsi="Courier New" w:cs="Courier New" w:hint="default"/>
      </w:rPr>
    </w:lvl>
    <w:lvl w:ilvl="5" w:tplc="6D1E8B64" w:tentative="1">
      <w:start w:val="1"/>
      <w:numFmt w:val="bullet"/>
      <w:lvlText w:val=""/>
      <w:lvlJc w:val="left"/>
      <w:pPr>
        <w:ind w:left="4320" w:hanging="360"/>
      </w:pPr>
      <w:rPr>
        <w:rFonts w:ascii="Wingdings" w:hAnsi="Wingdings" w:hint="default"/>
      </w:rPr>
    </w:lvl>
    <w:lvl w:ilvl="6" w:tplc="E65AB7C8" w:tentative="1">
      <w:start w:val="1"/>
      <w:numFmt w:val="bullet"/>
      <w:lvlText w:val=""/>
      <w:lvlJc w:val="left"/>
      <w:pPr>
        <w:ind w:left="5040" w:hanging="360"/>
      </w:pPr>
      <w:rPr>
        <w:rFonts w:ascii="Symbol" w:hAnsi="Symbol" w:hint="default"/>
      </w:rPr>
    </w:lvl>
    <w:lvl w:ilvl="7" w:tplc="29CA8C8A" w:tentative="1">
      <w:start w:val="1"/>
      <w:numFmt w:val="bullet"/>
      <w:lvlText w:val="o"/>
      <w:lvlJc w:val="left"/>
      <w:pPr>
        <w:ind w:left="5760" w:hanging="360"/>
      </w:pPr>
      <w:rPr>
        <w:rFonts w:ascii="Courier New" w:hAnsi="Courier New" w:cs="Courier New" w:hint="default"/>
      </w:rPr>
    </w:lvl>
    <w:lvl w:ilvl="8" w:tplc="20F0EDE0" w:tentative="1">
      <w:start w:val="1"/>
      <w:numFmt w:val="bullet"/>
      <w:lvlText w:val=""/>
      <w:lvlJc w:val="left"/>
      <w:pPr>
        <w:ind w:left="648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96E0B12"/>
    <w:multiLevelType w:val="hybridMultilevel"/>
    <w:tmpl w:val="C73CED36"/>
    <w:lvl w:ilvl="0" w:tplc="0EFC1C18">
      <w:start w:val="1"/>
      <w:numFmt w:val="bullet"/>
      <w:lvlText w:val=""/>
      <w:lvlJc w:val="left"/>
      <w:pPr>
        <w:ind w:left="720" w:hanging="360"/>
      </w:pPr>
      <w:rPr>
        <w:rFonts w:ascii="Symbol" w:hAnsi="Symbol" w:hint="default"/>
      </w:rPr>
    </w:lvl>
    <w:lvl w:ilvl="1" w:tplc="39DC115E" w:tentative="1">
      <w:start w:val="1"/>
      <w:numFmt w:val="bullet"/>
      <w:lvlText w:val="o"/>
      <w:lvlJc w:val="left"/>
      <w:pPr>
        <w:ind w:left="1440" w:hanging="360"/>
      </w:pPr>
      <w:rPr>
        <w:rFonts w:ascii="Courier New" w:hAnsi="Courier New" w:cs="Courier New" w:hint="default"/>
      </w:rPr>
    </w:lvl>
    <w:lvl w:ilvl="2" w:tplc="B8A89C8A" w:tentative="1">
      <w:start w:val="1"/>
      <w:numFmt w:val="bullet"/>
      <w:lvlText w:val=""/>
      <w:lvlJc w:val="left"/>
      <w:pPr>
        <w:ind w:left="2160" w:hanging="360"/>
      </w:pPr>
      <w:rPr>
        <w:rFonts w:ascii="Wingdings" w:hAnsi="Wingdings" w:hint="default"/>
      </w:rPr>
    </w:lvl>
    <w:lvl w:ilvl="3" w:tplc="CE122DD8" w:tentative="1">
      <w:start w:val="1"/>
      <w:numFmt w:val="bullet"/>
      <w:lvlText w:val=""/>
      <w:lvlJc w:val="left"/>
      <w:pPr>
        <w:ind w:left="2880" w:hanging="360"/>
      </w:pPr>
      <w:rPr>
        <w:rFonts w:ascii="Symbol" w:hAnsi="Symbol" w:hint="default"/>
      </w:rPr>
    </w:lvl>
    <w:lvl w:ilvl="4" w:tplc="FF761930" w:tentative="1">
      <w:start w:val="1"/>
      <w:numFmt w:val="bullet"/>
      <w:lvlText w:val="o"/>
      <w:lvlJc w:val="left"/>
      <w:pPr>
        <w:ind w:left="3600" w:hanging="360"/>
      </w:pPr>
      <w:rPr>
        <w:rFonts w:ascii="Courier New" w:hAnsi="Courier New" w:cs="Courier New" w:hint="default"/>
      </w:rPr>
    </w:lvl>
    <w:lvl w:ilvl="5" w:tplc="C4C8D0FE" w:tentative="1">
      <w:start w:val="1"/>
      <w:numFmt w:val="bullet"/>
      <w:lvlText w:val=""/>
      <w:lvlJc w:val="left"/>
      <w:pPr>
        <w:ind w:left="4320" w:hanging="360"/>
      </w:pPr>
      <w:rPr>
        <w:rFonts w:ascii="Wingdings" w:hAnsi="Wingdings" w:hint="default"/>
      </w:rPr>
    </w:lvl>
    <w:lvl w:ilvl="6" w:tplc="517425DC" w:tentative="1">
      <w:start w:val="1"/>
      <w:numFmt w:val="bullet"/>
      <w:lvlText w:val=""/>
      <w:lvlJc w:val="left"/>
      <w:pPr>
        <w:ind w:left="5040" w:hanging="360"/>
      </w:pPr>
      <w:rPr>
        <w:rFonts w:ascii="Symbol" w:hAnsi="Symbol" w:hint="default"/>
      </w:rPr>
    </w:lvl>
    <w:lvl w:ilvl="7" w:tplc="EF7AE2FC" w:tentative="1">
      <w:start w:val="1"/>
      <w:numFmt w:val="bullet"/>
      <w:lvlText w:val="o"/>
      <w:lvlJc w:val="left"/>
      <w:pPr>
        <w:ind w:left="5760" w:hanging="360"/>
      </w:pPr>
      <w:rPr>
        <w:rFonts w:ascii="Courier New" w:hAnsi="Courier New" w:cs="Courier New" w:hint="default"/>
      </w:rPr>
    </w:lvl>
    <w:lvl w:ilvl="8" w:tplc="76806A72" w:tentative="1">
      <w:start w:val="1"/>
      <w:numFmt w:val="bullet"/>
      <w:lvlText w:val=""/>
      <w:lvlJc w:val="left"/>
      <w:pPr>
        <w:ind w:left="6480" w:hanging="360"/>
      </w:pPr>
      <w:rPr>
        <w:rFonts w:ascii="Wingdings" w:hAnsi="Wingdings" w:hint="default"/>
      </w:rPr>
    </w:lvl>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71F58E8"/>
    <w:multiLevelType w:val="hybridMultilevel"/>
    <w:tmpl w:val="025A6F40"/>
    <w:lvl w:ilvl="0" w:tplc="BD087F22">
      <w:start w:val="1"/>
      <w:numFmt w:val="bullet"/>
      <w:lvlText w:val=""/>
      <w:lvlJc w:val="left"/>
      <w:pPr>
        <w:ind w:left="720" w:hanging="360"/>
      </w:pPr>
      <w:rPr>
        <w:rFonts w:ascii="Symbol" w:hAnsi="Symbol" w:hint="default"/>
      </w:rPr>
    </w:lvl>
    <w:lvl w:ilvl="1" w:tplc="CEE474F0">
      <w:start w:val="1"/>
      <w:numFmt w:val="bullet"/>
      <w:lvlText w:val="o"/>
      <w:lvlJc w:val="left"/>
      <w:pPr>
        <w:ind w:left="1440" w:hanging="360"/>
      </w:pPr>
      <w:rPr>
        <w:rFonts w:ascii="Courier New" w:hAnsi="Courier New" w:cs="Courier New" w:hint="default"/>
      </w:rPr>
    </w:lvl>
    <w:lvl w:ilvl="2" w:tplc="99503C9A" w:tentative="1">
      <w:start w:val="1"/>
      <w:numFmt w:val="bullet"/>
      <w:lvlText w:val=""/>
      <w:lvlJc w:val="left"/>
      <w:pPr>
        <w:ind w:left="2160" w:hanging="360"/>
      </w:pPr>
      <w:rPr>
        <w:rFonts w:ascii="Wingdings" w:hAnsi="Wingdings" w:hint="default"/>
      </w:rPr>
    </w:lvl>
    <w:lvl w:ilvl="3" w:tplc="361678EA" w:tentative="1">
      <w:start w:val="1"/>
      <w:numFmt w:val="bullet"/>
      <w:lvlText w:val=""/>
      <w:lvlJc w:val="left"/>
      <w:pPr>
        <w:ind w:left="2880" w:hanging="360"/>
      </w:pPr>
      <w:rPr>
        <w:rFonts w:ascii="Symbol" w:hAnsi="Symbol" w:hint="default"/>
      </w:rPr>
    </w:lvl>
    <w:lvl w:ilvl="4" w:tplc="4D0AD8DC" w:tentative="1">
      <w:start w:val="1"/>
      <w:numFmt w:val="bullet"/>
      <w:lvlText w:val="o"/>
      <w:lvlJc w:val="left"/>
      <w:pPr>
        <w:ind w:left="3600" w:hanging="360"/>
      </w:pPr>
      <w:rPr>
        <w:rFonts w:ascii="Courier New" w:hAnsi="Courier New" w:cs="Courier New" w:hint="default"/>
      </w:rPr>
    </w:lvl>
    <w:lvl w:ilvl="5" w:tplc="F7587E68" w:tentative="1">
      <w:start w:val="1"/>
      <w:numFmt w:val="bullet"/>
      <w:lvlText w:val=""/>
      <w:lvlJc w:val="left"/>
      <w:pPr>
        <w:ind w:left="4320" w:hanging="360"/>
      </w:pPr>
      <w:rPr>
        <w:rFonts w:ascii="Wingdings" w:hAnsi="Wingdings" w:hint="default"/>
      </w:rPr>
    </w:lvl>
    <w:lvl w:ilvl="6" w:tplc="F20A1194" w:tentative="1">
      <w:start w:val="1"/>
      <w:numFmt w:val="bullet"/>
      <w:lvlText w:val=""/>
      <w:lvlJc w:val="left"/>
      <w:pPr>
        <w:ind w:left="5040" w:hanging="360"/>
      </w:pPr>
      <w:rPr>
        <w:rFonts w:ascii="Symbol" w:hAnsi="Symbol" w:hint="default"/>
      </w:rPr>
    </w:lvl>
    <w:lvl w:ilvl="7" w:tplc="B756EE0A" w:tentative="1">
      <w:start w:val="1"/>
      <w:numFmt w:val="bullet"/>
      <w:lvlText w:val="o"/>
      <w:lvlJc w:val="left"/>
      <w:pPr>
        <w:ind w:left="5760" w:hanging="360"/>
      </w:pPr>
      <w:rPr>
        <w:rFonts w:ascii="Courier New" w:hAnsi="Courier New" w:cs="Courier New" w:hint="default"/>
      </w:rPr>
    </w:lvl>
    <w:lvl w:ilvl="8" w:tplc="8F02DD92"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19A6378"/>
    <w:multiLevelType w:val="hybridMultilevel"/>
    <w:tmpl w:val="F81E5056"/>
    <w:lvl w:ilvl="0" w:tplc="01DCC814">
      <w:start w:val="1"/>
      <w:numFmt w:val="bullet"/>
      <w:lvlText w:val=""/>
      <w:lvlJc w:val="left"/>
      <w:pPr>
        <w:ind w:left="720" w:hanging="360"/>
      </w:pPr>
      <w:rPr>
        <w:rFonts w:ascii="Symbol" w:hAnsi="Symbol" w:hint="default"/>
      </w:rPr>
    </w:lvl>
    <w:lvl w:ilvl="1" w:tplc="5B24EDB0" w:tentative="1">
      <w:start w:val="1"/>
      <w:numFmt w:val="bullet"/>
      <w:lvlText w:val="o"/>
      <w:lvlJc w:val="left"/>
      <w:pPr>
        <w:ind w:left="1440" w:hanging="360"/>
      </w:pPr>
      <w:rPr>
        <w:rFonts w:ascii="Courier New" w:hAnsi="Courier New" w:cs="Courier New" w:hint="default"/>
      </w:rPr>
    </w:lvl>
    <w:lvl w:ilvl="2" w:tplc="32A2DCCE" w:tentative="1">
      <w:start w:val="1"/>
      <w:numFmt w:val="bullet"/>
      <w:lvlText w:val=""/>
      <w:lvlJc w:val="left"/>
      <w:pPr>
        <w:ind w:left="2160" w:hanging="360"/>
      </w:pPr>
      <w:rPr>
        <w:rFonts w:ascii="Wingdings" w:hAnsi="Wingdings" w:hint="default"/>
      </w:rPr>
    </w:lvl>
    <w:lvl w:ilvl="3" w:tplc="5FCCA6BE" w:tentative="1">
      <w:start w:val="1"/>
      <w:numFmt w:val="bullet"/>
      <w:lvlText w:val=""/>
      <w:lvlJc w:val="left"/>
      <w:pPr>
        <w:ind w:left="2880" w:hanging="360"/>
      </w:pPr>
      <w:rPr>
        <w:rFonts w:ascii="Symbol" w:hAnsi="Symbol" w:hint="default"/>
      </w:rPr>
    </w:lvl>
    <w:lvl w:ilvl="4" w:tplc="54E89B4E" w:tentative="1">
      <w:start w:val="1"/>
      <w:numFmt w:val="bullet"/>
      <w:lvlText w:val="o"/>
      <w:lvlJc w:val="left"/>
      <w:pPr>
        <w:ind w:left="3600" w:hanging="360"/>
      </w:pPr>
      <w:rPr>
        <w:rFonts w:ascii="Courier New" w:hAnsi="Courier New" w:cs="Courier New" w:hint="default"/>
      </w:rPr>
    </w:lvl>
    <w:lvl w:ilvl="5" w:tplc="731A2310" w:tentative="1">
      <w:start w:val="1"/>
      <w:numFmt w:val="bullet"/>
      <w:lvlText w:val=""/>
      <w:lvlJc w:val="left"/>
      <w:pPr>
        <w:ind w:left="4320" w:hanging="360"/>
      </w:pPr>
      <w:rPr>
        <w:rFonts w:ascii="Wingdings" w:hAnsi="Wingdings" w:hint="default"/>
      </w:rPr>
    </w:lvl>
    <w:lvl w:ilvl="6" w:tplc="8CDEA684" w:tentative="1">
      <w:start w:val="1"/>
      <w:numFmt w:val="bullet"/>
      <w:lvlText w:val=""/>
      <w:lvlJc w:val="left"/>
      <w:pPr>
        <w:ind w:left="5040" w:hanging="360"/>
      </w:pPr>
      <w:rPr>
        <w:rFonts w:ascii="Symbol" w:hAnsi="Symbol" w:hint="default"/>
      </w:rPr>
    </w:lvl>
    <w:lvl w:ilvl="7" w:tplc="998C2296" w:tentative="1">
      <w:start w:val="1"/>
      <w:numFmt w:val="bullet"/>
      <w:lvlText w:val="o"/>
      <w:lvlJc w:val="left"/>
      <w:pPr>
        <w:ind w:left="5760" w:hanging="360"/>
      </w:pPr>
      <w:rPr>
        <w:rFonts w:ascii="Courier New" w:hAnsi="Courier New" w:cs="Courier New" w:hint="default"/>
      </w:rPr>
    </w:lvl>
    <w:lvl w:ilvl="8" w:tplc="44A49CDE" w:tentative="1">
      <w:start w:val="1"/>
      <w:numFmt w:val="bullet"/>
      <w:lvlText w:val=""/>
      <w:lvlJc w:val="left"/>
      <w:pPr>
        <w:ind w:left="6480" w:hanging="360"/>
      </w:pPr>
      <w:rPr>
        <w:rFonts w:ascii="Wingdings" w:hAnsi="Wingdings" w:hint="default"/>
      </w:rPr>
    </w:lvl>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EE44065"/>
    <w:multiLevelType w:val="multilevel"/>
    <w:tmpl w:val="A41689A2"/>
    <w:numStyleLink w:val="AppendixNumbers"/>
  </w:abstractNum>
  <w:num w:numId="1">
    <w:abstractNumId w:val="4"/>
  </w:num>
  <w:num w:numId="2">
    <w:abstractNumId w:val="28"/>
  </w:num>
  <w:num w:numId="3">
    <w:abstractNumId w:val="16"/>
  </w:num>
  <w:num w:numId="4">
    <w:abstractNumId w:val="27"/>
  </w:num>
  <w:num w:numId="5">
    <w:abstractNumId w:val="27"/>
  </w:num>
  <w:num w:numId="6">
    <w:abstractNumId w:val="11"/>
  </w:num>
  <w:num w:numId="7">
    <w:abstractNumId w:val="15"/>
  </w:num>
  <w:num w:numId="8">
    <w:abstractNumId w:val="15"/>
  </w:num>
  <w:num w:numId="9">
    <w:abstractNumId w:val="15"/>
  </w:num>
  <w:num w:numId="10">
    <w:abstractNumId w:val="6"/>
  </w:num>
  <w:num w:numId="11">
    <w:abstractNumId w:val="17"/>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5"/>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4"/>
  </w:num>
  <w:num w:numId="27">
    <w:abstractNumId w:val="1"/>
  </w:num>
  <w:num w:numId="28">
    <w:abstractNumId w:val="26"/>
  </w:num>
  <w:num w:numId="29">
    <w:abstractNumId w:val="3"/>
  </w:num>
  <w:num w:numId="30">
    <w:abstractNumId w:val="2"/>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23"/>
  </w:num>
  <w:num w:numId="38">
    <w:abstractNumId w:val="12"/>
  </w:num>
  <w:num w:numId="39">
    <w:abstractNumId w:val="20"/>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6"/>
    <w:rsid w:val="00043D08"/>
    <w:rsid w:val="00056927"/>
    <w:rsid w:val="00080615"/>
    <w:rsid w:val="000C252F"/>
    <w:rsid w:val="000F3A54"/>
    <w:rsid w:val="000F48FC"/>
    <w:rsid w:val="00155629"/>
    <w:rsid w:val="0017066C"/>
    <w:rsid w:val="00182709"/>
    <w:rsid w:val="001A3D71"/>
    <w:rsid w:val="00201052"/>
    <w:rsid w:val="00231AAC"/>
    <w:rsid w:val="00241B76"/>
    <w:rsid w:val="00272D3D"/>
    <w:rsid w:val="002804D3"/>
    <w:rsid w:val="003449A0"/>
    <w:rsid w:val="00362AB6"/>
    <w:rsid w:val="00391E00"/>
    <w:rsid w:val="003A2D34"/>
    <w:rsid w:val="003D4706"/>
    <w:rsid w:val="003F29B8"/>
    <w:rsid w:val="004154E2"/>
    <w:rsid w:val="00477585"/>
    <w:rsid w:val="00495DB2"/>
    <w:rsid w:val="004B4336"/>
    <w:rsid w:val="004D4273"/>
    <w:rsid w:val="00534D53"/>
    <w:rsid w:val="005B053D"/>
    <w:rsid w:val="005E189F"/>
    <w:rsid w:val="0062289F"/>
    <w:rsid w:val="00625854"/>
    <w:rsid w:val="00651348"/>
    <w:rsid w:val="00656FC5"/>
    <w:rsid w:val="00657463"/>
    <w:rsid w:val="00680A20"/>
    <w:rsid w:val="00680F04"/>
    <w:rsid w:val="006A6002"/>
    <w:rsid w:val="006B22FC"/>
    <w:rsid w:val="006D6D91"/>
    <w:rsid w:val="006E79EB"/>
    <w:rsid w:val="00704925"/>
    <w:rsid w:val="0071761A"/>
    <w:rsid w:val="0075568C"/>
    <w:rsid w:val="00765B51"/>
    <w:rsid w:val="0078103B"/>
    <w:rsid w:val="007C4752"/>
    <w:rsid w:val="00872836"/>
    <w:rsid w:val="008A649A"/>
    <w:rsid w:val="008B7938"/>
    <w:rsid w:val="008D1F0A"/>
    <w:rsid w:val="008E21DE"/>
    <w:rsid w:val="0092679E"/>
    <w:rsid w:val="009539C8"/>
    <w:rsid w:val="009636D6"/>
    <w:rsid w:val="009A0DDF"/>
    <w:rsid w:val="009D06E2"/>
    <w:rsid w:val="009D3A1F"/>
    <w:rsid w:val="009F4EAA"/>
    <w:rsid w:val="00A07E4A"/>
    <w:rsid w:val="00A225AC"/>
    <w:rsid w:val="00A55132"/>
    <w:rsid w:val="00A60009"/>
    <w:rsid w:val="00A75E35"/>
    <w:rsid w:val="00AA094B"/>
    <w:rsid w:val="00AB12D5"/>
    <w:rsid w:val="00AC5D36"/>
    <w:rsid w:val="00AD735D"/>
    <w:rsid w:val="00AF0899"/>
    <w:rsid w:val="00B42850"/>
    <w:rsid w:val="00B603C0"/>
    <w:rsid w:val="00B83AB4"/>
    <w:rsid w:val="00BA4FF9"/>
    <w:rsid w:val="00BC3BA1"/>
    <w:rsid w:val="00BD2B56"/>
    <w:rsid w:val="00BE2FD2"/>
    <w:rsid w:val="00C0421C"/>
    <w:rsid w:val="00C10202"/>
    <w:rsid w:val="00C21944"/>
    <w:rsid w:val="00C2698C"/>
    <w:rsid w:val="00C350C3"/>
    <w:rsid w:val="00C40175"/>
    <w:rsid w:val="00C42510"/>
    <w:rsid w:val="00C52C59"/>
    <w:rsid w:val="00C90DF2"/>
    <w:rsid w:val="00CB64BD"/>
    <w:rsid w:val="00CD3BAE"/>
    <w:rsid w:val="00D0571A"/>
    <w:rsid w:val="00D63D10"/>
    <w:rsid w:val="00DD006A"/>
    <w:rsid w:val="00DD36DE"/>
    <w:rsid w:val="00DF74BA"/>
    <w:rsid w:val="00E243C4"/>
    <w:rsid w:val="00E260AC"/>
    <w:rsid w:val="00E40290"/>
    <w:rsid w:val="00EE737C"/>
    <w:rsid w:val="00F41613"/>
    <w:rsid w:val="00F9318C"/>
    <w:rsid w:val="00F9660F"/>
    <w:rsid w:val="00FD66D7"/>
    <w:rsid w:val="00FE3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chartTrackingRefBased/>
  <w15:docId w15:val="{25A6EFF9-2B48-44FC-A65C-164EE7E6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3A2D34"/>
    <w:pPr>
      <w:ind w:left="720"/>
      <w:contextualSpacing/>
    </w:pPr>
  </w:style>
  <w:style w:type="character" w:styleId="CommentReference">
    <w:name w:val="annotation reference"/>
    <w:basedOn w:val="DefaultParagraphFont"/>
    <w:uiPriority w:val="99"/>
    <w:semiHidden/>
    <w:unhideWhenUsed/>
    <w:rsid w:val="00DD006A"/>
    <w:rPr>
      <w:sz w:val="16"/>
      <w:szCs w:val="16"/>
    </w:rPr>
  </w:style>
  <w:style w:type="paragraph" w:styleId="CommentText">
    <w:name w:val="annotation text"/>
    <w:basedOn w:val="Normal"/>
    <w:link w:val="CommentTextChar"/>
    <w:uiPriority w:val="99"/>
    <w:semiHidden/>
    <w:unhideWhenUsed/>
    <w:rsid w:val="00DD006A"/>
    <w:pPr>
      <w:spacing w:line="240" w:lineRule="auto"/>
    </w:pPr>
    <w:rPr>
      <w:sz w:val="20"/>
    </w:rPr>
  </w:style>
  <w:style w:type="character" w:customStyle="1" w:styleId="CommentTextChar">
    <w:name w:val="Comment Text Char"/>
    <w:basedOn w:val="DefaultParagraphFont"/>
    <w:link w:val="CommentText"/>
    <w:uiPriority w:val="99"/>
    <w:semiHidden/>
    <w:rsid w:val="00DD006A"/>
  </w:style>
  <w:style w:type="paragraph" w:styleId="CommentSubject">
    <w:name w:val="annotation subject"/>
    <w:basedOn w:val="CommentText"/>
    <w:next w:val="CommentText"/>
    <w:link w:val="CommentSubjectChar"/>
    <w:uiPriority w:val="99"/>
    <w:semiHidden/>
    <w:unhideWhenUsed/>
    <w:rsid w:val="00DD006A"/>
    <w:rPr>
      <w:b/>
      <w:bCs/>
    </w:rPr>
  </w:style>
  <w:style w:type="character" w:customStyle="1" w:styleId="CommentSubjectChar">
    <w:name w:val="Comment Subject Char"/>
    <w:basedOn w:val="CommentTextChar"/>
    <w:link w:val="CommentSubject"/>
    <w:uiPriority w:val="99"/>
    <w:semiHidden/>
    <w:rsid w:val="00DD006A"/>
    <w:rPr>
      <w:b/>
      <w:bCs/>
    </w:rPr>
  </w:style>
  <w:style w:type="paragraph" w:styleId="BalloonText">
    <w:name w:val="Balloon Text"/>
    <w:basedOn w:val="Normal"/>
    <w:link w:val="BalloonTextChar"/>
    <w:uiPriority w:val="99"/>
    <w:semiHidden/>
    <w:unhideWhenUsed/>
    <w:rsid w:val="00DD00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B0462DCCE71BE4780656AA428B7602D" ma:contentTypeVersion="" ma:contentTypeDescription="PDMS Document Site Content Type" ma:contentTypeScope="" ma:versionID="a0f5b433b9f5728fd87d0a700856d764">
  <xsd:schema xmlns:xsd="http://www.w3.org/2001/XMLSchema" xmlns:xs="http://www.w3.org/2001/XMLSchema" xmlns:p="http://schemas.microsoft.com/office/2006/metadata/properties" xmlns:ns2="6F2B9052-C60D-41C3-AF02-74A858E50D89" targetNamespace="http://schemas.microsoft.com/office/2006/metadata/properties" ma:root="true" ma:fieldsID="45ad45b914203bb48faecfebb640d561" ns2:_="">
    <xsd:import namespace="6F2B9052-C60D-41C3-AF02-74A858E50D8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B9052-C60D-41C3-AF02-74A858E50D8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6732-A745-4788-AF3E-7842F7B6B77D}">
  <ds:schemaRefs>
    <ds:schemaRef ds:uri="http://schemas.microsoft.com/sharepoint/v3/contenttype/forms"/>
  </ds:schemaRefs>
</ds:datastoreItem>
</file>

<file path=customXml/itemProps2.xml><?xml version="1.0" encoding="utf-8"?>
<ds:datastoreItem xmlns:ds="http://schemas.openxmlformats.org/officeDocument/2006/customXml" ds:itemID="{4E17342F-7CD6-4B9D-83C2-21FBE70AF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B9052-C60D-41C3-AF02-74A858E5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538FC-16E1-480A-8959-20BF462B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3</Pages>
  <Words>1106</Words>
  <Characters>6297</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SHINOZAKI-LANGRIDGE, Emma</dc:creator>
  <cp:keywords>[SEC=OFFICIAL]</cp:keywords>
  <cp:lastModifiedBy>MARTIN, Jessica</cp:lastModifiedBy>
  <cp:revision>4</cp:revision>
  <dcterms:created xsi:type="dcterms:W3CDTF">2022-05-16T23:20:00Z</dcterms:created>
  <dcterms:modified xsi:type="dcterms:W3CDTF">2022-05-17T23:26:00Z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01 April 2022</vt:lpwstr>
  </property>
  <property fmtid="{D5CDD505-2E9C-101B-9397-08002B2CF9AE}" pid="3" name="ClearanceDueDate">
    <vt:lpwstr>31 March 2022</vt:lpwstr>
  </property>
  <property fmtid="{D5CDD505-2E9C-101B-9397-08002B2CF9AE}" pid="4" name="LastClearingOfficer">
    <vt:lpwstr>Samantha TAYLOR</vt:lpwstr>
  </property>
  <property fmtid="{D5CDD505-2E9C-101B-9397-08002B2CF9AE}" pid="5" name="MOActionActualDate">
    <vt:lpwstr/>
  </property>
  <property fmtid="{D5CDD505-2E9C-101B-9397-08002B2CF9AE}" pid="6" name="MOActionDueDate">
    <vt:lpwstr/>
  </property>
  <property fmtid="{D5CDD505-2E9C-101B-9397-08002B2CF9AE}" pid="7" name="PM_Caveats_Count">
    <vt:lpwstr>0</vt:lpwstr>
  </property>
  <property fmtid="{D5CDD505-2E9C-101B-9397-08002B2CF9AE}" pid="8" name="PM_Display">
    <vt:lpwstr>OFFICIAL</vt:lpwstr>
  </property>
  <property fmtid="{D5CDD505-2E9C-101B-9397-08002B2CF9AE}" pid="9" name="PM_DisplayValueSecClassificationWithQualifier">
    <vt:lpwstr>OFFICIAL</vt:lpwstr>
  </property>
  <property fmtid="{D5CDD505-2E9C-101B-9397-08002B2CF9AE}" pid="10" name="PM_Hash_Salt">
    <vt:lpwstr>ADD35DDC8D836BE070279002689D4BC3</vt:lpwstr>
  </property>
  <property fmtid="{D5CDD505-2E9C-101B-9397-08002B2CF9AE}" pid="11" name="PM_Hash_Salt_Prev">
    <vt:lpwstr>2CB77832F2A4B326D58311BE48999252</vt:lpwstr>
  </property>
  <property fmtid="{D5CDD505-2E9C-101B-9397-08002B2CF9AE}" pid="12" name="PM_Hash_SHA1">
    <vt:lpwstr>F8CA338C36EC59FBDB85019993701C7F9BD67E9A</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MinimumSecurityClassification">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42FAD46AB1164BE191D1520DB552FE04</vt:lpwstr>
  </property>
  <property fmtid="{D5CDD505-2E9C-101B-9397-08002B2CF9AE}" pid="20" name="PM_OriginationTimeStamp">
    <vt:lpwstr>2022-05-17T23:26:47Z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ies>
</file>