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1B63D" w14:textId="77777777" w:rsidR="005748A6" w:rsidRDefault="005748A6" w:rsidP="00622E9F">
      <w:pPr>
        <w:pStyle w:val="Heading1"/>
      </w:pPr>
      <w:r>
        <w:t>NDIS Quality and Safeguards Commission</w:t>
      </w:r>
    </w:p>
    <w:p w14:paraId="7B2919F9" w14:textId="210888A1" w:rsidR="005748A6" w:rsidRPr="00622E9F" w:rsidRDefault="00622E9F" w:rsidP="00622E9F">
      <w:pPr>
        <w:pStyle w:val="Heading2"/>
      </w:pPr>
      <w:r>
        <w:t>Welcome</w:t>
      </w:r>
      <w:bookmarkStart w:id="0" w:name="_GoBack"/>
      <w:bookmarkEnd w:id="0"/>
    </w:p>
    <w:p w14:paraId="4FF2D080" w14:textId="77777777" w:rsidR="004A2944" w:rsidRPr="00DB0295" w:rsidRDefault="004A2944" w:rsidP="008E54DD">
      <w:r>
        <w:t>Welcome to the Easy Read version of the NDIS Quality and Safeguards Commission website.</w:t>
      </w:r>
    </w:p>
    <w:p w14:paraId="313596FE" w14:textId="77777777" w:rsidR="004A2944" w:rsidRPr="00DB0295" w:rsidRDefault="004A2944" w:rsidP="008E54DD">
      <w:r>
        <w:t>We’ve made these pages easy to read. We’ve also used pictures to explain some ideas.</w:t>
      </w:r>
    </w:p>
    <w:p w14:paraId="6FEE559A" w14:textId="77777777" w:rsidR="004A2944" w:rsidRPr="00622E9F" w:rsidRDefault="004A2944" w:rsidP="00622E9F">
      <w:r w:rsidRPr="00622E9F">
        <w:t xml:space="preserve">You can ask for help to read this website. A friend, family member or </w:t>
      </w:r>
      <w:r>
        <w:t>carer</w:t>
      </w:r>
      <w:r w:rsidRPr="00622E9F">
        <w:t xml:space="preserve"> may be able to help you.</w:t>
      </w:r>
    </w:p>
    <w:p w14:paraId="2556F227" w14:textId="77777777" w:rsidR="004A2944" w:rsidRPr="00622E9F" w:rsidRDefault="004A2944" w:rsidP="00622E9F">
      <w:r>
        <w:t>The NDIS Quality and Safeguards Commission (the NDIS Commission) is a new part of the National Disability Insurance Scheme (NDIS).</w:t>
      </w:r>
    </w:p>
    <w:p w14:paraId="139489BA" w14:textId="77777777" w:rsidR="004A2944" w:rsidRPr="00622E9F" w:rsidRDefault="004A2944" w:rsidP="00622E9F">
      <w:r w:rsidRPr="00622E9F">
        <w:t>Quality is about receiving good services.</w:t>
      </w:r>
    </w:p>
    <w:p w14:paraId="447469F4" w14:textId="4FC75161" w:rsidR="004A2944" w:rsidRPr="00622E9F" w:rsidRDefault="004A2944" w:rsidP="00622E9F">
      <w:r w:rsidRPr="00622E9F">
        <w:t xml:space="preserve">Safeguards are ways of keeping people safe when they are </w:t>
      </w:r>
      <w:r>
        <w:br/>
      </w:r>
      <w:r w:rsidRPr="00622E9F">
        <w:t>receiving services.</w:t>
      </w:r>
    </w:p>
    <w:p w14:paraId="4111971F" w14:textId="77777777" w:rsidR="004A2944" w:rsidRPr="00622E9F" w:rsidRDefault="004A2944" w:rsidP="00622E9F">
      <w:r>
        <w:t>The NDIS Commission:</w:t>
      </w:r>
    </w:p>
    <w:p w14:paraId="5ADF662A" w14:textId="77777777" w:rsidR="004A2944" w:rsidRPr="00622E9F" w:rsidRDefault="004A2944" w:rsidP="00622E9F">
      <w:pPr>
        <w:pStyle w:val="ListParagraph"/>
        <w:numPr>
          <w:ilvl w:val="0"/>
          <w:numId w:val="37"/>
        </w:numPr>
      </w:pPr>
      <w:r>
        <w:t>will</w:t>
      </w:r>
      <w:r w:rsidRPr="00622E9F">
        <w:t xml:space="preserve"> improve the quality of services</w:t>
      </w:r>
    </w:p>
    <w:p w14:paraId="475F344C" w14:textId="77777777" w:rsidR="004A2944" w:rsidRPr="00622E9F" w:rsidRDefault="004A2944" w:rsidP="00622E9F">
      <w:pPr>
        <w:pStyle w:val="ListParagraph"/>
        <w:numPr>
          <w:ilvl w:val="0"/>
          <w:numId w:val="37"/>
        </w:numPr>
      </w:pPr>
      <w:r>
        <w:t>expects NDIS providers to keep</w:t>
      </w:r>
      <w:r w:rsidRPr="00622E9F">
        <w:t xml:space="preserve"> </w:t>
      </w:r>
      <w:r>
        <w:t xml:space="preserve">NDIS </w:t>
      </w:r>
      <w:r w:rsidRPr="00622E9F">
        <w:t>participants</w:t>
      </w:r>
      <w:r>
        <w:t xml:space="preserve"> safe</w:t>
      </w:r>
      <w:r w:rsidRPr="00622E9F">
        <w:t xml:space="preserve">. </w:t>
      </w:r>
    </w:p>
    <w:p w14:paraId="2A6615B0" w14:textId="77777777" w:rsidR="004A2944" w:rsidRDefault="004A2944" w:rsidP="00622E9F">
      <w:r>
        <w:t xml:space="preserve">NDIS </w:t>
      </w:r>
      <w:r w:rsidRPr="00622E9F">
        <w:t>participants</w:t>
      </w:r>
      <w:r>
        <w:t xml:space="preserve"> are people with disability who take part in the NDIS.</w:t>
      </w:r>
    </w:p>
    <w:p w14:paraId="1E3F1381" w14:textId="77777777" w:rsidR="004A2944" w:rsidRDefault="004A2944">
      <w:pPr>
        <w:spacing w:line="240" w:lineRule="auto"/>
      </w:pPr>
      <w:r>
        <w:br w:type="page"/>
      </w:r>
    </w:p>
    <w:p w14:paraId="295ABEC1" w14:textId="141900C4" w:rsidR="004A2944" w:rsidRPr="00622E9F" w:rsidRDefault="004A2944" w:rsidP="00622E9F">
      <w:r>
        <w:lastRenderedPageBreak/>
        <w:t>The NDIS Commission will start when the NDIS is fully running in each state and territory, from:</w:t>
      </w:r>
    </w:p>
    <w:p w14:paraId="1954C656" w14:textId="77777777" w:rsidR="004A2944" w:rsidRPr="00622E9F" w:rsidRDefault="004A2944" w:rsidP="00622E9F">
      <w:pPr>
        <w:pStyle w:val="ListParagraph"/>
        <w:numPr>
          <w:ilvl w:val="0"/>
          <w:numId w:val="38"/>
        </w:numPr>
      </w:pPr>
      <w:r>
        <w:t xml:space="preserve">1 July 2018 – NSW and SA </w:t>
      </w:r>
    </w:p>
    <w:p w14:paraId="64498B03" w14:textId="74893BC8" w:rsidR="004A2944" w:rsidRPr="00622E9F" w:rsidRDefault="004A2944" w:rsidP="00622E9F">
      <w:pPr>
        <w:pStyle w:val="ListParagraph"/>
        <w:numPr>
          <w:ilvl w:val="0"/>
          <w:numId w:val="38"/>
        </w:numPr>
      </w:pPr>
      <w:r>
        <w:t>1 July 2019 – ACT, NT, QLD, TAS and VIC</w:t>
      </w:r>
    </w:p>
    <w:p w14:paraId="7466CDA6" w14:textId="77777777" w:rsidR="004A2944" w:rsidRPr="00622E9F" w:rsidRDefault="004A2944" w:rsidP="00622E9F">
      <w:pPr>
        <w:pStyle w:val="ListParagraph"/>
        <w:numPr>
          <w:ilvl w:val="0"/>
          <w:numId w:val="38"/>
        </w:numPr>
      </w:pPr>
      <w:r>
        <w:t>1 July 2020 – WA.</w:t>
      </w:r>
    </w:p>
    <w:p w14:paraId="26EC5829" w14:textId="77777777" w:rsidR="004A2944" w:rsidRPr="00622E9F" w:rsidRDefault="004A2944" w:rsidP="00622E9F">
      <w:r>
        <w:t>Until then, the government in your state or territory will look after the quality and safety of the services you receive.</w:t>
      </w:r>
    </w:p>
    <w:p w14:paraId="53FEE44D" w14:textId="77777777" w:rsidR="004A2944" w:rsidRDefault="004A2944" w:rsidP="00622E9F">
      <w:r>
        <w:t>You can find out more by checking the map.</w:t>
      </w:r>
    </w:p>
    <w:p w14:paraId="790640C7" w14:textId="14058CE1" w:rsidR="005748A6" w:rsidRDefault="00040845" w:rsidP="00040845">
      <w:pPr>
        <w:pStyle w:val="Heading2"/>
      </w:pPr>
      <w:r>
        <w:t>Find out more</w:t>
      </w:r>
    </w:p>
    <w:p w14:paraId="694E6F0A" w14:textId="77777777" w:rsidR="004A2944" w:rsidRDefault="004A2944" w:rsidP="00040845">
      <w:bookmarkStart w:id="1" w:name="_Hlk518634759"/>
      <w:r w:rsidRPr="00040845">
        <w:t>We have more information</w:t>
      </w:r>
      <w:r>
        <w:t xml:space="preserve"> on our website </w:t>
      </w:r>
      <w:r w:rsidRPr="00040845">
        <w:t>about</w:t>
      </w:r>
      <w:r>
        <w:t>:</w:t>
      </w:r>
    </w:p>
    <w:p w14:paraId="0106D3F7" w14:textId="77777777" w:rsidR="004A2944" w:rsidRDefault="004A2944" w:rsidP="00040845">
      <w:pPr>
        <w:pStyle w:val="ListParagraph"/>
        <w:numPr>
          <w:ilvl w:val="0"/>
          <w:numId w:val="38"/>
        </w:numPr>
      </w:pPr>
      <w:r w:rsidRPr="00040845">
        <w:t>the NDIS Commission</w:t>
      </w:r>
    </w:p>
    <w:p w14:paraId="7DFE4B78" w14:textId="77777777" w:rsidR="004A2944" w:rsidRPr="00040845" w:rsidRDefault="004A2944" w:rsidP="00040845">
      <w:pPr>
        <w:pStyle w:val="ListParagraph"/>
        <w:numPr>
          <w:ilvl w:val="0"/>
          <w:numId w:val="38"/>
        </w:numPr>
      </w:pPr>
      <w:r w:rsidRPr="00040845">
        <w:t xml:space="preserve">what </w:t>
      </w:r>
      <w:r>
        <w:t xml:space="preserve">it </w:t>
      </w:r>
      <w:r w:rsidRPr="00040845">
        <w:t>means for you</w:t>
      </w:r>
      <w:r>
        <w:t>.</w:t>
      </w:r>
    </w:p>
    <w:p w14:paraId="1FA24943" w14:textId="77777777" w:rsidR="004A2944" w:rsidRPr="0085600D" w:rsidRDefault="00A13812" w:rsidP="00040845">
      <w:pPr>
        <w:rPr>
          <w:rStyle w:val="Hyperlink"/>
        </w:rPr>
      </w:pPr>
      <w:hyperlink r:id="rId8" w:history="1">
        <w:r w:rsidR="004A2944" w:rsidRPr="0085600D">
          <w:rPr>
            <w:rStyle w:val="Hyperlink"/>
          </w:rPr>
          <w:t>www.ndiscommission.gov.au</w:t>
        </w:r>
      </w:hyperlink>
    </w:p>
    <w:p w14:paraId="2FE1485D" w14:textId="77777777" w:rsidR="004A2944" w:rsidRDefault="004A2944" w:rsidP="00040845">
      <w:r>
        <w:t>You can also call us.</w:t>
      </w:r>
    </w:p>
    <w:p w14:paraId="70A1D406" w14:textId="77777777" w:rsidR="004A2944" w:rsidRPr="0085600D" w:rsidRDefault="004A2944" w:rsidP="00040845">
      <w:pPr>
        <w:rPr>
          <w:rStyle w:val="Strong"/>
        </w:rPr>
      </w:pPr>
      <w:r w:rsidRPr="0085600D">
        <w:rPr>
          <w:rStyle w:val="Strong"/>
        </w:rPr>
        <w:t>1800 03 55 44</w:t>
      </w:r>
    </w:p>
    <w:p w14:paraId="0B4FEBE2" w14:textId="77777777" w:rsidR="004A2944" w:rsidRPr="00040845" w:rsidRDefault="004A2944" w:rsidP="00040845">
      <w:pPr>
        <w:rPr>
          <w:rStyle w:val="Strong"/>
        </w:rPr>
      </w:pPr>
      <w:r>
        <w:t xml:space="preserve">This is a </w:t>
      </w:r>
      <w:r w:rsidRPr="00040845">
        <w:t>free call from landlines</w:t>
      </w:r>
      <w:r>
        <w:t>.</w:t>
      </w:r>
    </w:p>
    <w:bookmarkEnd w:id="1"/>
    <w:p w14:paraId="3D07E848" w14:textId="77777777" w:rsidR="00040845" w:rsidRPr="00040845" w:rsidRDefault="00040845" w:rsidP="00040845"/>
    <w:sectPr w:rsidR="00040845" w:rsidRPr="00040845" w:rsidSect="00362A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7D203" w14:textId="77777777" w:rsidR="00A13812" w:rsidRDefault="00A13812" w:rsidP="008E21DE">
      <w:pPr>
        <w:spacing w:before="0" w:after="0"/>
      </w:pPr>
      <w:r>
        <w:separator/>
      </w:r>
    </w:p>
  </w:endnote>
  <w:endnote w:type="continuationSeparator" w:id="0">
    <w:p w14:paraId="7B74566F" w14:textId="77777777" w:rsidR="00A13812" w:rsidRDefault="00A13812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E0E1B" w14:textId="77777777" w:rsidR="00B75A92" w:rsidRDefault="00B75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EF9F5" w14:textId="381024F5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D570E6">
      <w:rPr>
        <w:noProof/>
      </w:rPr>
      <w:t>2</w:t>
    </w:r>
    <w:r w:rsidR="00362AB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1DF41" w14:textId="4B5E4E72" w:rsidR="008E21DE" w:rsidRPr="00080615" w:rsidRDefault="004D4273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570E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E6174" w14:textId="77777777" w:rsidR="00A13812" w:rsidRDefault="00A13812" w:rsidP="008E21DE">
      <w:pPr>
        <w:spacing w:before="0" w:after="0"/>
      </w:pPr>
      <w:r>
        <w:separator/>
      </w:r>
    </w:p>
  </w:footnote>
  <w:footnote w:type="continuationSeparator" w:id="0">
    <w:p w14:paraId="10011B9B" w14:textId="77777777" w:rsidR="00A13812" w:rsidRDefault="00A13812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08197" w14:textId="77777777" w:rsidR="00B75A92" w:rsidRDefault="00B75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85AD1" w14:textId="77777777" w:rsidR="00B75A92" w:rsidRDefault="00B75A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F32E2" w14:textId="77777777" w:rsidR="00B75A92" w:rsidRDefault="00B75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16B77FB"/>
    <w:multiLevelType w:val="hybridMultilevel"/>
    <w:tmpl w:val="AD98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49587F78"/>
    <w:multiLevelType w:val="multilevel"/>
    <w:tmpl w:val="07629034"/>
    <w:numStyleLink w:val="KCBullets"/>
  </w:abstractNum>
  <w:abstractNum w:abstractNumId="13" w15:restartNumberingAfterBreak="0">
    <w:nsid w:val="50517343"/>
    <w:multiLevelType w:val="multilevel"/>
    <w:tmpl w:val="131EEC6C"/>
    <w:numStyleLink w:val="TableNumbers"/>
  </w:abstractNum>
  <w:abstractNum w:abstractNumId="14" w15:restartNumberingAfterBreak="0">
    <w:nsid w:val="50E12008"/>
    <w:multiLevelType w:val="multilevel"/>
    <w:tmpl w:val="07629034"/>
    <w:numStyleLink w:val="KCBullets"/>
  </w:abstractNum>
  <w:abstractNum w:abstractNumId="15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563048B"/>
    <w:multiLevelType w:val="multilevel"/>
    <w:tmpl w:val="C284D0B0"/>
    <w:numStyleLink w:val="FigureNumbers"/>
  </w:abstractNum>
  <w:abstractNum w:abstractNumId="17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5703"/>
    <w:multiLevelType w:val="multilevel"/>
    <w:tmpl w:val="803CF862"/>
    <w:numStyleLink w:val="List1Numbered"/>
  </w:abstractNum>
  <w:abstractNum w:abstractNumId="19" w15:restartNumberingAfterBreak="0">
    <w:nsid w:val="5BF51665"/>
    <w:multiLevelType w:val="multilevel"/>
    <w:tmpl w:val="4E929216"/>
    <w:numStyleLink w:val="NumberedHeadings"/>
  </w:abstractNum>
  <w:abstractNum w:abstractNumId="20" w15:restartNumberingAfterBreak="0">
    <w:nsid w:val="62397869"/>
    <w:multiLevelType w:val="multilevel"/>
    <w:tmpl w:val="4E929216"/>
    <w:numStyleLink w:val="NumberedHeadings"/>
  </w:abstractNum>
  <w:abstractNum w:abstractNumId="21" w15:restartNumberingAfterBreak="0">
    <w:nsid w:val="694C4EEF"/>
    <w:multiLevelType w:val="hybridMultilevel"/>
    <w:tmpl w:val="F1DE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F423B"/>
    <w:multiLevelType w:val="multilevel"/>
    <w:tmpl w:val="4A7CCC2C"/>
    <w:numStyleLink w:val="DefaultBullets"/>
  </w:abstractNum>
  <w:abstractNum w:abstractNumId="2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90B67C4"/>
    <w:multiLevelType w:val="multilevel"/>
    <w:tmpl w:val="FE688822"/>
    <w:numStyleLink w:val="BoxedBullets"/>
  </w:abstractNum>
  <w:abstractNum w:abstractNumId="25" w15:restartNumberingAfterBreak="0">
    <w:nsid w:val="7EE44065"/>
    <w:multiLevelType w:val="multilevel"/>
    <w:tmpl w:val="A41689A2"/>
    <w:numStyleLink w:val="AppendixNumbers"/>
  </w:abstractNum>
  <w:num w:numId="1">
    <w:abstractNumId w:val="3"/>
  </w:num>
  <w:num w:numId="2">
    <w:abstractNumId w:val="25"/>
  </w:num>
  <w:num w:numId="3">
    <w:abstractNumId w:val="15"/>
  </w:num>
  <w:num w:numId="4">
    <w:abstractNumId w:val="24"/>
  </w:num>
  <w:num w:numId="5">
    <w:abstractNumId w:val="24"/>
  </w:num>
  <w:num w:numId="6">
    <w:abstractNumId w:val="11"/>
  </w:num>
  <w:num w:numId="7">
    <w:abstractNumId w:val="14"/>
  </w:num>
  <w:num w:numId="8">
    <w:abstractNumId w:val="14"/>
  </w:num>
  <w:num w:numId="9">
    <w:abstractNumId w:val="14"/>
  </w:num>
  <w:num w:numId="10">
    <w:abstractNumId w:val="6"/>
  </w:num>
  <w:num w:numId="11">
    <w:abstractNumId w:val="16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5"/>
  </w:num>
  <w:num w:numId="20">
    <w:abstractNumId w:val="18"/>
  </w:num>
  <w:num w:numId="21">
    <w:abstractNumId w:val="18"/>
  </w:num>
  <w:num w:numId="22">
    <w:abstractNumId w:val="18"/>
  </w:num>
  <w:num w:numId="23">
    <w:abstractNumId w:val="17"/>
  </w:num>
  <w:num w:numId="24">
    <w:abstractNumId w:val="10"/>
  </w:num>
  <w:num w:numId="25">
    <w:abstractNumId w:val="7"/>
  </w:num>
  <w:num w:numId="26">
    <w:abstractNumId w:val="13"/>
  </w:num>
  <w:num w:numId="27">
    <w:abstractNumId w:val="0"/>
  </w:num>
  <w:num w:numId="28">
    <w:abstractNumId w:val="23"/>
  </w:num>
  <w:num w:numId="29">
    <w:abstractNumId w:val="2"/>
  </w:num>
  <w:num w:numId="30">
    <w:abstractNumId w:val="1"/>
  </w:num>
  <w:num w:numId="31">
    <w:abstractNumId w:val="8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2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5">
    <w:abstractNumId w:val="9"/>
  </w:num>
  <w:num w:numId="36">
    <w:abstractNumId w:val="12"/>
  </w:num>
  <w:num w:numId="37">
    <w:abstractNumId w:val="2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A6"/>
    <w:rsid w:val="000368C0"/>
    <w:rsid w:val="00040845"/>
    <w:rsid w:val="00080615"/>
    <w:rsid w:val="00093E79"/>
    <w:rsid w:val="000C252F"/>
    <w:rsid w:val="000F3A54"/>
    <w:rsid w:val="000F48FC"/>
    <w:rsid w:val="00201052"/>
    <w:rsid w:val="00231AAC"/>
    <w:rsid w:val="002804D3"/>
    <w:rsid w:val="002D5851"/>
    <w:rsid w:val="00337524"/>
    <w:rsid w:val="003449A0"/>
    <w:rsid w:val="0036112F"/>
    <w:rsid w:val="00362AB6"/>
    <w:rsid w:val="00374E3F"/>
    <w:rsid w:val="003A44EB"/>
    <w:rsid w:val="003E5203"/>
    <w:rsid w:val="003F29B8"/>
    <w:rsid w:val="004154E2"/>
    <w:rsid w:val="004A2944"/>
    <w:rsid w:val="004D4273"/>
    <w:rsid w:val="005221A7"/>
    <w:rsid w:val="00534D53"/>
    <w:rsid w:val="005748A6"/>
    <w:rsid w:val="00610CEC"/>
    <w:rsid w:val="006163B2"/>
    <w:rsid w:val="00622E9F"/>
    <w:rsid w:val="00680A20"/>
    <w:rsid w:val="00680F04"/>
    <w:rsid w:val="007B7EE6"/>
    <w:rsid w:val="007F6A92"/>
    <w:rsid w:val="0085600D"/>
    <w:rsid w:val="008A649A"/>
    <w:rsid w:val="008E21DE"/>
    <w:rsid w:val="008F4D4E"/>
    <w:rsid w:val="0091705B"/>
    <w:rsid w:val="0092679E"/>
    <w:rsid w:val="009313B7"/>
    <w:rsid w:val="009C4C68"/>
    <w:rsid w:val="00A07E4A"/>
    <w:rsid w:val="00A13812"/>
    <w:rsid w:val="00A60009"/>
    <w:rsid w:val="00A91803"/>
    <w:rsid w:val="00AA094B"/>
    <w:rsid w:val="00AB12D5"/>
    <w:rsid w:val="00AD55A7"/>
    <w:rsid w:val="00AD735D"/>
    <w:rsid w:val="00AF0899"/>
    <w:rsid w:val="00B603C0"/>
    <w:rsid w:val="00B75A92"/>
    <w:rsid w:val="00B83AB4"/>
    <w:rsid w:val="00B85DEC"/>
    <w:rsid w:val="00B9686E"/>
    <w:rsid w:val="00BD6DAF"/>
    <w:rsid w:val="00C0421C"/>
    <w:rsid w:val="00C10202"/>
    <w:rsid w:val="00C21944"/>
    <w:rsid w:val="00C51547"/>
    <w:rsid w:val="00C52C59"/>
    <w:rsid w:val="00C90DF2"/>
    <w:rsid w:val="00D14A55"/>
    <w:rsid w:val="00D570E6"/>
    <w:rsid w:val="00D709B5"/>
    <w:rsid w:val="00D844F9"/>
    <w:rsid w:val="00D96014"/>
    <w:rsid w:val="00DF74BA"/>
    <w:rsid w:val="00E01BA4"/>
    <w:rsid w:val="00E260AC"/>
    <w:rsid w:val="00E858B1"/>
    <w:rsid w:val="00EE737C"/>
    <w:rsid w:val="00F34B1F"/>
    <w:rsid w:val="00F9318C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F5F09"/>
  <w15:chartTrackingRefBased/>
  <w15:docId w15:val="{755B08EE-8260-44BB-8774-0D1B2F8C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8A6"/>
    <w:pPr>
      <w:spacing w:line="360" w:lineRule="auto"/>
    </w:pPr>
    <w:rPr>
      <w:rFonts w:ascii="Arial" w:eastAsia="Times New Roman" w:hAnsi="Arial" w:cs="Tahoma"/>
      <w:color w:val="auto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040845"/>
    <w:pPr>
      <w:keepNext/>
      <w:keepLines/>
      <w:suppressAutoHyphens/>
      <w:spacing w:before="360" w:after="200" w:line="280" w:lineRule="atLeast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0009"/>
    <w:pPr>
      <w:keepNext/>
      <w:keepLines/>
      <w:suppressAutoHyphens/>
      <w:spacing w:before="360" w:after="20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uppressAutoHyphens/>
      <w:spacing w:before="360" w:after="200" w:line="280" w:lineRule="atLeast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uppressAutoHyphens/>
      <w:spacing w:before="300" w:after="200" w:line="280" w:lineRule="atLeast"/>
      <w:outlineLvl w:val="3"/>
    </w:pPr>
    <w:rPr>
      <w:rFonts w:asciiTheme="minorHAnsi" w:eastAsiaTheme="majorEastAsia" w:hAnsiTheme="minorHAnsi" w:cstheme="majorBidi"/>
      <w:i/>
      <w:iCs/>
      <w:color w:val="5F2E74" w:themeColor="text2"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uppressAutoHyphens/>
      <w:spacing w:before="300" w:after="200" w:line="280" w:lineRule="atLeast"/>
      <w:outlineLvl w:val="4"/>
    </w:pPr>
    <w:rPr>
      <w:rFonts w:asciiTheme="minorHAnsi" w:eastAsiaTheme="majorEastAsia" w:hAnsiTheme="minorHAnsi" w:cstheme="majorBidi"/>
      <w:b/>
      <w:i/>
      <w:color w:val="5F2E74" w:themeColor="text2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suppressAutoHyphens/>
      <w:spacing w:before="200" w:after="200" w:line="280" w:lineRule="atLeast"/>
      <w:outlineLvl w:val="5"/>
    </w:pPr>
    <w:rPr>
      <w:rFonts w:asciiTheme="minorHAnsi" w:eastAsiaTheme="majorEastAsia" w:hAnsiTheme="minorHAnsi" w:cstheme="majorBidi"/>
      <w:b/>
      <w:i/>
      <w:color w:val="000000" w:themeColor="text1"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suppressAutoHyphens/>
      <w:spacing w:before="200" w:after="200" w:line="280" w:lineRule="atLeast"/>
      <w:outlineLvl w:val="6"/>
    </w:pPr>
    <w:rPr>
      <w:rFonts w:asciiTheme="minorHAnsi" w:eastAsiaTheme="majorEastAsia" w:hAnsiTheme="minorHAnsi" w:cstheme="majorBidi"/>
      <w:i/>
      <w:iCs/>
      <w:color w:val="000000" w:themeColor="text1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uppressAutoHyphens/>
      <w:spacing w:before="0" w:after="0" w:line="280" w:lineRule="atLeast"/>
    </w:pPr>
    <w:rPr>
      <w:rFonts w:asciiTheme="majorHAnsi" w:eastAsiaTheme="minorHAnsi" w:hAnsiTheme="majorHAnsi" w:cstheme="minorBidi"/>
      <w:b/>
      <w:color w:val="000000" w:themeColor="text1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  <w:suppressAutoHyphens/>
      <w:spacing w:before="200" w:after="200" w:line="280" w:lineRule="atLeast"/>
    </w:pPr>
    <w:rPr>
      <w:rFonts w:asciiTheme="majorHAnsi" w:eastAsiaTheme="minorHAnsi" w:hAnsiTheme="majorHAnsi"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uppressAutoHyphens/>
      <w:spacing w:before="300" w:after="300" w:line="360" w:lineRule="atLeast"/>
    </w:pPr>
    <w:rPr>
      <w:rFonts w:asciiTheme="minorHAnsi" w:eastAsiaTheme="minorHAnsi" w:hAnsiTheme="minorHAnsi" w:cstheme="minorBidi"/>
      <w:b/>
      <w:iCs/>
      <w:sz w:val="26"/>
      <w:szCs w:val="20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uppressAutoHyphens/>
      <w:spacing w:before="200" w:after="60" w:line="240" w:lineRule="atLeast"/>
      <w:ind w:left="284" w:right="284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Boxed1Bullet">
    <w:name w:val="Boxed 1 Bullet"/>
    <w:basedOn w:val="Boxed1Text"/>
    <w:uiPriority w:val="30"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34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34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34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Caption">
    <w:name w:val="caption"/>
    <w:basedOn w:val="Normal"/>
    <w:next w:val="Normal"/>
    <w:uiPriority w:val="19"/>
    <w:rsid w:val="00FD66D7"/>
    <w:pPr>
      <w:suppressAutoHyphens/>
      <w:spacing w:before="0" w:after="200" w:line="280" w:lineRule="atLeast"/>
    </w:pPr>
    <w:rPr>
      <w:rFonts w:asciiTheme="minorHAnsi" w:eastAsiaTheme="minorHAnsi" w:hAnsiTheme="minorHAnsi" w:cstheme="minorBidi"/>
      <w:iCs/>
      <w:color w:val="404040" w:themeColor="text1" w:themeTint="BF"/>
      <w:sz w:val="22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040845"/>
    <w:rPr>
      <w:b/>
      <w:color w:val="612C69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uppressAutoHyphens/>
      <w:spacing w:before="60" w:after="60" w:line="280" w:lineRule="atLeast"/>
    </w:pPr>
    <w:rPr>
      <w:rFonts w:asciiTheme="minorHAnsi" w:eastAsiaTheme="minorHAnsi" w:hAnsiTheme="minorHAnsi" w:cstheme="minorBidi"/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040845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4"/>
    <w:rsid w:val="0085600D"/>
    <w:rPr>
      <w:rFonts w:ascii="Calibri" w:hAnsi="Calibri"/>
      <w:b/>
      <w:color w:val="612C69"/>
      <w:sz w:val="28"/>
      <w:u w:val="non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uppressAutoHyphens/>
      <w:spacing w:before="200" w:after="200" w:line="420" w:lineRule="atLeast"/>
      <w:ind w:left="284" w:right="1701"/>
      <w:contextualSpacing/>
    </w:pPr>
    <w:rPr>
      <w:rFonts w:asciiTheme="majorHAnsi" w:eastAsiaTheme="minorHAnsi" w:hAnsiTheme="majorHAnsi" w:cstheme="minorBidi"/>
      <w:color w:val="5F2E74" w:themeColor="text2"/>
      <w:sz w:val="32"/>
      <w:szCs w:val="20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20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20"/>
      </w:numPr>
      <w:suppressAutoHyphens/>
      <w:spacing w:before="200" w:after="200" w:line="280" w:lineRule="atLeast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85600D"/>
    <w:rPr>
      <w:rFonts w:ascii="Calibri" w:hAnsi="Calibri"/>
      <w:b/>
      <w:bCs/>
      <w:sz w:val="28"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uppressAutoHyphens/>
      <w:spacing w:before="200" w:after="200" w:line="420" w:lineRule="atLeast"/>
      <w:ind w:left="284" w:right="1701"/>
      <w:contextualSpacing/>
    </w:pPr>
    <w:rPr>
      <w:rFonts w:asciiTheme="minorHAnsi" w:eastAsiaTheme="minorEastAsia" w:hAnsiTheme="minorHAnsi" w:cstheme="minorBidi"/>
      <w:color w:val="5F2E74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uppressAutoHyphens/>
      <w:spacing w:before="200" w:after="200" w:line="340" w:lineRule="atLeast"/>
    </w:pPr>
    <w:rPr>
      <w:rFonts w:asciiTheme="majorHAnsi" w:eastAsiaTheme="minorHAnsi" w:hAnsiTheme="majorHAnsi" w:cstheme="minorBidi"/>
      <w:b/>
      <w:sz w:val="24"/>
      <w:szCs w:val="20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suppressAutoHyphens/>
      <w:spacing w:before="200" w:after="60" w:line="280" w:lineRule="atLeast"/>
      <w:ind w:left="567" w:hanging="567"/>
    </w:pPr>
    <w:rPr>
      <w:rFonts w:asciiTheme="majorHAnsi" w:eastAsiaTheme="minorHAnsi" w:hAnsiTheme="majorHAnsi" w:cstheme="minorBidi"/>
      <w:b/>
      <w:color w:val="000000" w:themeColor="text1"/>
      <w:sz w:val="22"/>
      <w:szCs w:val="20"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uppressAutoHyphens/>
      <w:spacing w:before="60" w:after="60" w:line="280" w:lineRule="atLeast"/>
      <w:ind w:left="567" w:hanging="567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uppressAutoHyphens/>
      <w:spacing w:before="60" w:after="60" w:line="280" w:lineRule="atLeast"/>
      <w:ind w:left="1135" w:hanging="851"/>
    </w:pPr>
    <w:rPr>
      <w:rFonts w:asciiTheme="minorHAnsi" w:eastAsiaTheme="minorHAnsi" w:hAnsiTheme="minorHAnsi" w:cstheme="minorBidi"/>
      <w:color w:val="000000" w:themeColor="text1"/>
      <w:sz w:val="22"/>
      <w:szCs w:val="20"/>
    </w:rPr>
  </w:style>
  <w:style w:type="paragraph" w:styleId="TOCHeading">
    <w:name w:val="TOC Heading"/>
    <w:basedOn w:val="Heading1"/>
    <w:next w:val="Normal"/>
    <w:uiPriority w:val="39"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ListParagraph">
    <w:name w:val="List Paragraph"/>
    <w:basedOn w:val="Normal"/>
    <w:uiPriority w:val="34"/>
    <w:unhideWhenUsed/>
    <w:qFormat/>
    <w:rsid w:val="00622E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6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3B2"/>
    <w:rPr>
      <w:rFonts w:ascii="Arial" w:eastAsia="Times New Roman" w:hAnsi="Arial" w:cs="Tahoma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3B2"/>
    <w:rPr>
      <w:rFonts w:ascii="Arial" w:eastAsia="Times New Roman" w:hAnsi="Arial" w:cs="Tahoma"/>
      <w:b/>
      <w:b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3B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B2"/>
    <w:rPr>
      <w:rFonts w:ascii="Segoe UI" w:eastAsia="Times New Roman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commission.gov.a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B81C1-9EF4-43DA-B74E-7145007A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2018-07-06T00:07:00Z</dcterms:created>
  <dcterms:modified xsi:type="dcterms:W3CDTF">2018-07-06T02:45:00Z</dcterms:modified>
</cp:coreProperties>
</file>