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7C4" w:rsidRDefault="00FB47C4" w:rsidP="00FB47C4">
      <w:pPr>
        <w:pStyle w:val="Heading1"/>
        <w:keepNext w:val="0"/>
        <w:keepLines w:val="0"/>
        <w:spacing w:before="240"/>
        <w:jc w:val="center"/>
      </w:pPr>
      <w:bookmarkStart w:id="0" w:name="_GoBack"/>
      <w:bookmarkEnd w:id="0"/>
      <w:r>
        <w:t>The NDIS Quality and Safeguards Commission</w:t>
      </w:r>
    </w:p>
    <w:p w:rsidR="00FB47C4" w:rsidRDefault="00FB47C4" w:rsidP="00FB47C4">
      <w:pPr>
        <w:pStyle w:val="Heading2"/>
      </w:pPr>
      <w:r>
        <w:t>A new system for reporting incidents and making complaints in Western Australia</w:t>
      </w:r>
    </w:p>
    <w:p w:rsidR="00FB47C4" w:rsidRDefault="00FB47C4" w:rsidP="00FB47C4">
      <w:pPr>
        <w:rPr>
          <w:sz w:val="22"/>
          <w:szCs w:val="22"/>
        </w:rPr>
      </w:pPr>
      <w:r>
        <w:rPr>
          <w:sz w:val="22"/>
          <w:szCs w:val="22"/>
        </w:rPr>
        <w:t>The NDIS Quality and Safeguards Commission (NDIS Commission) is a</w:t>
      </w:r>
      <w:r w:rsidR="000B4E23">
        <w:rPr>
          <w:sz w:val="22"/>
          <w:szCs w:val="22"/>
        </w:rPr>
        <w:t xml:space="preserve"> </w:t>
      </w:r>
      <w:r>
        <w:rPr>
          <w:sz w:val="22"/>
          <w:szCs w:val="22"/>
        </w:rPr>
        <w:t>government body that works to improve the quality and safety of NDIS services and supports, investigates and resolves problems, and strengthens the skills and knowledge of providers and participants.</w:t>
      </w:r>
    </w:p>
    <w:p w:rsidR="00FB47C4" w:rsidRDefault="00FB47C4" w:rsidP="00FB47C4">
      <w:pPr>
        <w:rPr>
          <w:b/>
          <w:sz w:val="22"/>
          <w:szCs w:val="22"/>
        </w:rPr>
      </w:pPr>
      <w:r>
        <w:rPr>
          <w:b/>
          <w:sz w:val="22"/>
          <w:szCs w:val="22"/>
        </w:rPr>
        <w:t>The NDIS Commission will commence its operations in Western Australia on 1 December 2020.</w:t>
      </w:r>
    </w:p>
    <w:p w:rsidR="00FB47C4" w:rsidRDefault="00FB47C4" w:rsidP="00FB47C4">
      <w:pPr>
        <w:rPr>
          <w:sz w:val="22"/>
          <w:szCs w:val="22"/>
        </w:rPr>
      </w:pPr>
      <w:r>
        <w:rPr>
          <w:sz w:val="22"/>
          <w:szCs w:val="22"/>
        </w:rPr>
        <w:t>From 1 December 2020, the NDIS Commission will be operational in all states and territories, providing a single, national registration and regulatory system for providers that will set a consistent approach to quality and safety across Australia.</w:t>
      </w:r>
    </w:p>
    <w:p w:rsidR="00FB47C4" w:rsidRDefault="00FB47C4" w:rsidP="00FB47C4">
      <w:pPr>
        <w:pStyle w:val="Heading2"/>
      </w:pPr>
      <w:r>
        <w:t>What has changed?</w:t>
      </w:r>
    </w:p>
    <w:p w:rsidR="00FB47C4" w:rsidRDefault="00FB47C4" w:rsidP="006E6BF8">
      <w:pPr>
        <w:spacing w:before="120" w:after="120"/>
        <w:rPr>
          <w:sz w:val="22"/>
          <w:szCs w:val="22"/>
        </w:rPr>
      </w:pPr>
      <w:r>
        <w:rPr>
          <w:sz w:val="22"/>
          <w:szCs w:val="22"/>
        </w:rPr>
        <w:t>Under the legislation that the NDIS Commission administers, registered NDIS providers must have an incident management system in place to record and manage incidents (including allegations about incidents) that occur while providing supports or services to people with disability.</w:t>
      </w:r>
    </w:p>
    <w:p w:rsidR="00FB47C4" w:rsidRPr="00BD660D" w:rsidRDefault="00FB47C4" w:rsidP="006E6BF8">
      <w:pPr>
        <w:spacing w:before="120" w:after="120"/>
        <w:rPr>
          <w:sz w:val="22"/>
          <w:szCs w:val="22"/>
        </w:rPr>
      </w:pPr>
      <w:r>
        <w:rPr>
          <w:sz w:val="22"/>
          <w:szCs w:val="22"/>
        </w:rPr>
        <w:t xml:space="preserve">Registered NDIS providers must also have an in-house complaints management and </w:t>
      </w:r>
      <w:r w:rsidRPr="00BD660D">
        <w:rPr>
          <w:sz w:val="22"/>
          <w:szCs w:val="22"/>
        </w:rPr>
        <w:t>resolution system</w:t>
      </w:r>
      <w:r>
        <w:rPr>
          <w:sz w:val="22"/>
          <w:szCs w:val="22"/>
        </w:rPr>
        <w:t>,</w:t>
      </w:r>
      <w:r w:rsidRPr="00BD660D">
        <w:rPr>
          <w:sz w:val="22"/>
          <w:szCs w:val="22"/>
        </w:rPr>
        <w:t xml:space="preserve"> </w:t>
      </w:r>
      <w:r>
        <w:rPr>
          <w:sz w:val="22"/>
          <w:szCs w:val="22"/>
        </w:rPr>
        <w:t xml:space="preserve">while all providers, registered and unregistered, </w:t>
      </w:r>
      <w:r w:rsidR="00576FDF">
        <w:rPr>
          <w:sz w:val="22"/>
          <w:szCs w:val="22"/>
        </w:rPr>
        <w:t>must</w:t>
      </w:r>
      <w:r w:rsidRPr="00BD660D">
        <w:rPr>
          <w:sz w:val="22"/>
          <w:szCs w:val="22"/>
        </w:rPr>
        <w:t xml:space="preserve"> support participants to make a complaint.</w:t>
      </w:r>
    </w:p>
    <w:p w:rsidR="00FB47C4" w:rsidRPr="00BD660D" w:rsidRDefault="00FB47C4" w:rsidP="006E6BF8">
      <w:pPr>
        <w:spacing w:before="120" w:after="120"/>
        <w:rPr>
          <w:sz w:val="22"/>
          <w:szCs w:val="22"/>
        </w:rPr>
      </w:pPr>
      <w:r w:rsidRPr="00BD660D">
        <w:rPr>
          <w:sz w:val="22"/>
          <w:szCs w:val="22"/>
        </w:rPr>
        <w:t>The following table</w:t>
      </w:r>
      <w:r>
        <w:rPr>
          <w:sz w:val="22"/>
          <w:szCs w:val="22"/>
        </w:rPr>
        <w:t>s</w:t>
      </w:r>
      <w:r w:rsidRPr="00BD660D">
        <w:rPr>
          <w:sz w:val="22"/>
          <w:szCs w:val="22"/>
        </w:rPr>
        <w:t xml:space="preserve"> provide guidance on the reporting of incidents </w:t>
      </w:r>
      <w:r>
        <w:rPr>
          <w:sz w:val="22"/>
          <w:szCs w:val="22"/>
        </w:rPr>
        <w:t xml:space="preserve">and the making of complaints </w:t>
      </w:r>
      <w:r w:rsidRPr="00BD660D">
        <w:rPr>
          <w:sz w:val="22"/>
          <w:szCs w:val="22"/>
        </w:rPr>
        <w:t xml:space="preserve">in Western Australia </w:t>
      </w:r>
      <w:r w:rsidR="006E6BF8">
        <w:rPr>
          <w:sz w:val="22"/>
          <w:szCs w:val="22"/>
        </w:rPr>
        <w:t>before</w:t>
      </w:r>
      <w:r w:rsidRPr="00BD660D">
        <w:rPr>
          <w:sz w:val="22"/>
          <w:szCs w:val="22"/>
        </w:rPr>
        <w:t xml:space="preserve">, and </w:t>
      </w:r>
      <w:r>
        <w:rPr>
          <w:sz w:val="22"/>
          <w:szCs w:val="22"/>
        </w:rPr>
        <w:t>after</w:t>
      </w:r>
      <w:r w:rsidRPr="00BD660D">
        <w:rPr>
          <w:sz w:val="22"/>
          <w:szCs w:val="22"/>
        </w:rPr>
        <w:t xml:space="preserve"> 1 December 2020. </w:t>
      </w:r>
    </w:p>
    <w:p w:rsidR="00FB47C4" w:rsidRPr="004A3951" w:rsidRDefault="00FB47C4" w:rsidP="006E6BF8">
      <w:pPr>
        <w:pStyle w:val="Heading2"/>
      </w:pPr>
      <w:r>
        <w:t>Then and Now: Reporting incidents in Western Australia</w:t>
      </w:r>
    </w:p>
    <w:tbl>
      <w:tblPr>
        <w:tblStyle w:val="TableGrid"/>
        <w:tblW w:w="9209" w:type="dxa"/>
        <w:tblLayout w:type="fixed"/>
        <w:tblLook w:val="04A0" w:firstRow="1" w:lastRow="0" w:firstColumn="1" w:lastColumn="0" w:noHBand="0" w:noVBand="1"/>
        <w:tblCaption w:val="Then and Now: Reporting incidents in Western Australia"/>
        <w:tblDescription w:val="Image of a table regarding reporting incidents in Western Australia"/>
      </w:tblPr>
      <w:tblGrid>
        <w:gridCol w:w="1838"/>
        <w:gridCol w:w="3685"/>
        <w:gridCol w:w="3686"/>
      </w:tblGrid>
      <w:tr w:rsidR="00FB47C4" w:rsidRPr="004368BB" w:rsidTr="00C137F3">
        <w:trPr>
          <w:tblHeader/>
        </w:trPr>
        <w:tc>
          <w:tcPr>
            <w:tcW w:w="1838" w:type="dxa"/>
            <w:shd w:val="clear" w:color="auto" w:fill="962C8B" w:themeFill="accent2"/>
          </w:tcPr>
          <w:p w:rsidR="00FB47C4" w:rsidRPr="004368BB" w:rsidRDefault="00FB47C4" w:rsidP="00C137F3">
            <w:pPr>
              <w:pStyle w:val="Heading3"/>
              <w:spacing w:before="60" w:after="60"/>
              <w:outlineLvl w:val="2"/>
            </w:pPr>
            <w:r>
              <w:t>Requirements</w:t>
            </w:r>
          </w:p>
        </w:tc>
        <w:tc>
          <w:tcPr>
            <w:tcW w:w="3685" w:type="dxa"/>
            <w:shd w:val="clear" w:color="auto" w:fill="962C8B" w:themeFill="accent2"/>
          </w:tcPr>
          <w:p w:rsidR="00FB47C4" w:rsidRPr="004368BB" w:rsidRDefault="00FB47C4" w:rsidP="00C137F3">
            <w:pPr>
              <w:pStyle w:val="Heading3"/>
              <w:spacing w:before="60" w:after="60"/>
              <w:outlineLvl w:val="2"/>
            </w:pPr>
            <w:r w:rsidRPr="004368BB">
              <w:t>Prior to the NDIS Commission</w:t>
            </w:r>
          </w:p>
        </w:tc>
        <w:tc>
          <w:tcPr>
            <w:tcW w:w="3686" w:type="dxa"/>
            <w:shd w:val="clear" w:color="auto" w:fill="962C8B" w:themeFill="accent2"/>
          </w:tcPr>
          <w:p w:rsidR="00FB47C4" w:rsidRPr="004368BB" w:rsidRDefault="00FB47C4" w:rsidP="00C137F3">
            <w:pPr>
              <w:pStyle w:val="Heading3"/>
              <w:spacing w:before="60" w:after="60"/>
              <w:outlineLvl w:val="2"/>
            </w:pPr>
            <w:r w:rsidRPr="004368BB">
              <w:t xml:space="preserve">Under the NDIS Commission </w:t>
            </w:r>
          </w:p>
        </w:tc>
      </w:tr>
      <w:tr w:rsidR="00FB47C4" w:rsidRPr="004368BB" w:rsidTr="00C137F3">
        <w:tc>
          <w:tcPr>
            <w:tcW w:w="1838" w:type="dxa"/>
          </w:tcPr>
          <w:p w:rsidR="00FB47C4" w:rsidRPr="004368BB" w:rsidRDefault="00FB47C4" w:rsidP="006E6BF8">
            <w:pPr>
              <w:rPr>
                <w:sz w:val="24"/>
                <w:szCs w:val="24"/>
              </w:rPr>
            </w:pPr>
            <w:r w:rsidRPr="004368BB">
              <w:rPr>
                <w:sz w:val="24"/>
                <w:szCs w:val="24"/>
              </w:rPr>
              <w:t xml:space="preserve">Supports </w:t>
            </w:r>
            <w:r>
              <w:rPr>
                <w:sz w:val="24"/>
                <w:szCs w:val="24"/>
              </w:rPr>
              <w:t>and</w:t>
            </w:r>
            <w:r w:rsidRPr="004368BB">
              <w:rPr>
                <w:sz w:val="24"/>
                <w:szCs w:val="24"/>
              </w:rPr>
              <w:t xml:space="preserve"> services</w:t>
            </w:r>
            <w:r>
              <w:rPr>
                <w:sz w:val="24"/>
                <w:szCs w:val="24"/>
              </w:rPr>
              <w:t xml:space="preserve"> to </w:t>
            </w:r>
            <w:r w:rsidR="006E6BF8">
              <w:rPr>
                <w:sz w:val="24"/>
                <w:szCs w:val="24"/>
              </w:rPr>
              <w:t>concerned</w:t>
            </w:r>
          </w:p>
        </w:tc>
        <w:tc>
          <w:tcPr>
            <w:tcW w:w="3685" w:type="dxa"/>
          </w:tcPr>
          <w:p w:rsidR="00FB47C4" w:rsidRPr="00EA5591" w:rsidRDefault="00FB47C4" w:rsidP="00C137F3">
            <w:r w:rsidRPr="00EA5591">
              <w:t>Disability service providers registered on the Western Australian (WA) Disability Service Pr</w:t>
            </w:r>
            <w:r w:rsidR="006E6BF8">
              <w:t>ovider Panel (DSSP) delivering s</w:t>
            </w:r>
            <w:r w:rsidRPr="00EA5591">
              <w:t>tate funded and NDIA funded supports.</w:t>
            </w:r>
          </w:p>
        </w:tc>
        <w:tc>
          <w:tcPr>
            <w:tcW w:w="3686" w:type="dxa"/>
          </w:tcPr>
          <w:p w:rsidR="00FB47C4" w:rsidRPr="00EA5591" w:rsidRDefault="00FB47C4" w:rsidP="00C137F3">
            <w:r w:rsidRPr="00EA5591">
              <w:t>Registered NDIS providers delivering NDIS-funded supports or services to NDIS participants</w:t>
            </w:r>
          </w:p>
        </w:tc>
      </w:tr>
      <w:tr w:rsidR="00FB47C4" w:rsidRPr="004368BB" w:rsidTr="00C137F3">
        <w:tc>
          <w:tcPr>
            <w:tcW w:w="1838" w:type="dxa"/>
          </w:tcPr>
          <w:p w:rsidR="00FB47C4" w:rsidRPr="004368BB" w:rsidRDefault="00FB47C4" w:rsidP="00C137F3">
            <w:pPr>
              <w:rPr>
                <w:sz w:val="24"/>
                <w:szCs w:val="24"/>
              </w:rPr>
            </w:pPr>
            <w:r w:rsidRPr="004368BB">
              <w:rPr>
                <w:sz w:val="24"/>
                <w:szCs w:val="24"/>
              </w:rPr>
              <w:t>Incident Management System</w:t>
            </w:r>
          </w:p>
        </w:tc>
        <w:tc>
          <w:tcPr>
            <w:tcW w:w="3685" w:type="dxa"/>
          </w:tcPr>
          <w:p w:rsidR="00FB47C4" w:rsidRPr="00EA5591" w:rsidRDefault="00FB47C4" w:rsidP="00C137F3">
            <w:r w:rsidRPr="00EA5591">
              <w:t xml:space="preserve">The </w:t>
            </w:r>
            <w:hyperlink r:id="rId8" w:history="1">
              <w:r w:rsidRPr="00EA5591">
                <w:rPr>
                  <w:rStyle w:val="Hyperlink"/>
                  <w:rFonts w:cstheme="minorBidi"/>
                  <w:i/>
                </w:rPr>
                <w:t>WA Disability Services Act 1993</w:t>
              </w:r>
            </w:hyperlink>
            <w:r w:rsidRPr="00EA5591">
              <w:t xml:space="preserve">, Section 25 (4) requires DSSP registered disability service providers to report any death, significant serious physical injury or psychological harm, an assault (including sexual abuse), or neglect of a person with disability in their care. </w:t>
            </w:r>
          </w:p>
          <w:p w:rsidR="00FB47C4" w:rsidRPr="00EA5591" w:rsidRDefault="00FB47C4" w:rsidP="00C137F3">
            <w:r w:rsidRPr="00EA5591">
              <w:t xml:space="preserve">The intent of the legislation is to safeguard people with disability and </w:t>
            </w:r>
            <w:r w:rsidRPr="00EA5591">
              <w:lastRenderedPageBreak/>
              <w:t xml:space="preserve">ensure disability service providers and Communities have in place sound practices to reduce the occurrence of such incidents. </w:t>
            </w:r>
          </w:p>
          <w:p w:rsidR="00FB47C4" w:rsidRPr="00EA5591" w:rsidRDefault="00FB47C4" w:rsidP="00C137F3">
            <w:r w:rsidRPr="00EA5591">
              <w:t>Disability sector organisations must ensure their staff are aware of the processes to follow when serious incidents occur.  It is the disability sector organisation’s responsibility to respond to and manage the incident. This could include investigation, provision of support, evaluation of practices, or involvement of other parties such as the police.</w:t>
            </w:r>
          </w:p>
        </w:tc>
        <w:tc>
          <w:tcPr>
            <w:tcW w:w="3686" w:type="dxa"/>
          </w:tcPr>
          <w:p w:rsidR="00FB47C4" w:rsidRPr="00EA5591" w:rsidRDefault="00FB47C4" w:rsidP="00C137F3">
            <w:r w:rsidRPr="00EA5591">
              <w:lastRenderedPageBreak/>
              <w:t xml:space="preserve">As outlined in the </w:t>
            </w:r>
            <w:hyperlink r:id="rId9" w:history="1">
              <w:r w:rsidRPr="009265DE">
                <w:rPr>
                  <w:rStyle w:val="Hyperlink"/>
                </w:rPr>
                <w:t>NDIS (Incident Management and Reportable Incidents) Rules 2018</w:t>
              </w:r>
            </w:hyperlink>
            <w:r w:rsidRPr="00EA5591">
              <w:t xml:space="preserve">, incidents that </w:t>
            </w:r>
            <w:proofErr w:type="gramStart"/>
            <w:r w:rsidRPr="00EA5591">
              <w:t>must be recorded and managed</w:t>
            </w:r>
            <w:proofErr w:type="gramEnd"/>
            <w:r w:rsidRPr="00EA5591">
              <w:t xml:space="preserve"> include incidents where harm, or potential harm, is caused to a person with disability while they are receiving NDIS supports or services.</w:t>
            </w:r>
          </w:p>
          <w:p w:rsidR="00FB47C4" w:rsidRPr="00EA5591" w:rsidRDefault="00FB47C4" w:rsidP="00C137F3">
            <w:r w:rsidRPr="00EA5591">
              <w:t xml:space="preserve">The incident management system must include procedures for identifying, </w:t>
            </w:r>
            <w:r w:rsidRPr="00EA5591">
              <w:lastRenderedPageBreak/>
              <w:t>assessing, recording, managing, resolving and reporting incidents to the NDIS Commission (if required).</w:t>
            </w:r>
          </w:p>
          <w:p w:rsidR="00FB47C4" w:rsidRPr="00EA5591" w:rsidRDefault="00FB47C4" w:rsidP="00C137F3">
            <w:r w:rsidRPr="00EA5591">
              <w:t>Registered NDIS providers must keep records about incidents, and must document their incident management system and make it available to workers and participants.</w:t>
            </w:r>
          </w:p>
        </w:tc>
      </w:tr>
      <w:tr w:rsidR="00FB47C4" w:rsidRPr="004368BB" w:rsidTr="00C137F3">
        <w:tc>
          <w:tcPr>
            <w:tcW w:w="1838" w:type="dxa"/>
          </w:tcPr>
          <w:p w:rsidR="00FB47C4" w:rsidRPr="004368BB" w:rsidRDefault="00FB47C4" w:rsidP="00C137F3">
            <w:pPr>
              <w:rPr>
                <w:sz w:val="24"/>
                <w:szCs w:val="24"/>
              </w:rPr>
            </w:pPr>
            <w:r w:rsidRPr="004368BB">
              <w:rPr>
                <w:sz w:val="24"/>
                <w:szCs w:val="24"/>
              </w:rPr>
              <w:lastRenderedPageBreak/>
              <w:t>What must be reported</w:t>
            </w:r>
          </w:p>
        </w:tc>
        <w:tc>
          <w:tcPr>
            <w:tcW w:w="3685" w:type="dxa"/>
          </w:tcPr>
          <w:p w:rsidR="00FB47C4" w:rsidRPr="00EA5591" w:rsidRDefault="00FB47C4" w:rsidP="00C137F3">
            <w:r w:rsidRPr="00EA5591">
              <w:t xml:space="preserve">Serious incidents or </w:t>
            </w:r>
            <w:proofErr w:type="gramStart"/>
            <w:r w:rsidRPr="00EA5591">
              <w:t>allegations which result in</w:t>
            </w:r>
            <w:proofErr w:type="gramEnd"/>
            <w:r w:rsidRPr="00EA5591">
              <w:t xml:space="preserve"> harm to people with disability or caused by a person with disability. Reporting requirements apply to incidents that occur when a person with disability is outside receipt of a service as well as those that occur when receiving a service.</w:t>
            </w:r>
          </w:p>
        </w:tc>
        <w:tc>
          <w:tcPr>
            <w:tcW w:w="3686" w:type="dxa"/>
          </w:tcPr>
          <w:p w:rsidR="00FB47C4" w:rsidRPr="009265DE" w:rsidRDefault="00FB47C4" w:rsidP="00C137F3">
            <w:r w:rsidRPr="00EA5591">
              <w:t xml:space="preserve">Reportable incidents </w:t>
            </w:r>
            <w:proofErr w:type="gramStart"/>
            <w:r w:rsidRPr="00EA5591">
              <w:t>are defined</w:t>
            </w:r>
            <w:proofErr w:type="gramEnd"/>
            <w:r w:rsidRPr="00EA5591">
              <w:t xml:space="preserve"> in section 73Z of the </w:t>
            </w:r>
            <w:r w:rsidRPr="00EA5591">
              <w:rPr>
                <w:i/>
              </w:rPr>
              <w:t>National Disability Insurance Scheme Act 2013</w:t>
            </w:r>
            <w:r w:rsidRPr="00EA5591">
              <w:t xml:space="preserve"> and the </w:t>
            </w:r>
            <w:hyperlink r:id="rId10" w:history="1">
              <w:r w:rsidRPr="009265DE">
                <w:rPr>
                  <w:rStyle w:val="Hyperlink"/>
                </w:rPr>
                <w:t>NDIS (Incident Management and Reportable Incidents) Rules 2018</w:t>
              </w:r>
            </w:hyperlink>
            <w:r w:rsidRPr="009265DE">
              <w:t>.</w:t>
            </w:r>
          </w:p>
          <w:p w:rsidR="00FB47C4" w:rsidRPr="00EA5591" w:rsidRDefault="00FB47C4" w:rsidP="00C137F3">
            <w:r w:rsidRPr="00EA5591">
              <w:t xml:space="preserve">The definition provides that a reportable incident also </w:t>
            </w:r>
            <w:proofErr w:type="gramStart"/>
            <w:r w:rsidRPr="00EA5591">
              <w:t>includes</w:t>
            </w:r>
            <w:proofErr w:type="gramEnd"/>
            <w:r w:rsidRPr="00EA5591">
              <w:t xml:space="preserve"> a reference to a reportable incident that is alleged to have occurred.</w:t>
            </w:r>
          </w:p>
        </w:tc>
      </w:tr>
      <w:tr w:rsidR="00FB47C4" w:rsidRPr="004368BB" w:rsidTr="00C137F3">
        <w:tc>
          <w:tcPr>
            <w:tcW w:w="1838" w:type="dxa"/>
          </w:tcPr>
          <w:p w:rsidR="00FB47C4" w:rsidRPr="004368BB" w:rsidRDefault="00FB47C4" w:rsidP="00C137F3">
            <w:pPr>
              <w:rPr>
                <w:sz w:val="24"/>
                <w:szCs w:val="24"/>
              </w:rPr>
            </w:pPr>
            <w:r w:rsidRPr="004368BB">
              <w:rPr>
                <w:sz w:val="24"/>
                <w:szCs w:val="24"/>
              </w:rPr>
              <w:t>What types of incidents to report</w:t>
            </w:r>
          </w:p>
        </w:tc>
        <w:tc>
          <w:tcPr>
            <w:tcW w:w="3685" w:type="dxa"/>
          </w:tcPr>
          <w:p w:rsidR="00FB47C4" w:rsidRPr="00EA5591" w:rsidRDefault="00FB47C4" w:rsidP="00C137F3">
            <w:pPr>
              <w:tabs>
                <w:tab w:val="left" w:pos="203"/>
              </w:tabs>
              <w:rPr>
                <w:b/>
              </w:rPr>
            </w:pPr>
            <w:r w:rsidRPr="00EA5591">
              <w:t>A serious incident report is required for one or more of the following:</w:t>
            </w:r>
          </w:p>
          <w:p w:rsidR="00FB47C4" w:rsidRPr="00EA5591" w:rsidRDefault="00FB47C4" w:rsidP="00730A39">
            <w:pPr>
              <w:pStyle w:val="ListParagraph"/>
              <w:numPr>
                <w:ilvl w:val="0"/>
                <w:numId w:val="12"/>
              </w:numPr>
              <w:tabs>
                <w:tab w:val="left" w:pos="203"/>
              </w:tabs>
              <w:spacing w:before="60" w:after="60" w:line="276" w:lineRule="auto"/>
              <w:ind w:left="204" w:hanging="204"/>
              <w:rPr>
                <w:rFonts w:asciiTheme="minorHAnsi" w:eastAsia="Calibri" w:hAnsiTheme="minorHAnsi" w:cstheme="minorHAnsi"/>
                <w:sz w:val="20"/>
              </w:rPr>
            </w:pPr>
            <w:r w:rsidRPr="00EA5591">
              <w:rPr>
                <w:rFonts w:asciiTheme="minorHAnsi" w:eastAsia="Calibri" w:hAnsiTheme="minorHAnsi" w:cstheme="minorHAnsi"/>
                <w:sz w:val="20"/>
              </w:rPr>
              <w:t>death of a person with a disability</w:t>
            </w:r>
          </w:p>
          <w:p w:rsidR="00FB47C4" w:rsidRPr="00EA5591" w:rsidRDefault="00FB47C4" w:rsidP="00730A39">
            <w:pPr>
              <w:pStyle w:val="ListParagraph"/>
              <w:numPr>
                <w:ilvl w:val="0"/>
                <w:numId w:val="12"/>
              </w:numPr>
              <w:tabs>
                <w:tab w:val="left" w:pos="203"/>
              </w:tabs>
              <w:spacing w:before="60" w:after="60" w:line="276" w:lineRule="auto"/>
              <w:ind w:left="204" w:hanging="204"/>
              <w:rPr>
                <w:rFonts w:asciiTheme="minorHAnsi" w:eastAsia="Calibri" w:hAnsiTheme="minorHAnsi" w:cstheme="minorHAnsi"/>
                <w:sz w:val="20"/>
              </w:rPr>
            </w:pPr>
            <w:r w:rsidRPr="00EA5591">
              <w:rPr>
                <w:rFonts w:asciiTheme="minorHAnsi" w:eastAsia="Calibri" w:hAnsiTheme="minorHAnsi" w:cstheme="minorHAnsi"/>
                <w:sz w:val="20"/>
              </w:rPr>
              <w:t>serious physical injury or psychological harm suffered by a person with disability</w:t>
            </w:r>
          </w:p>
          <w:p w:rsidR="00FB47C4" w:rsidRPr="00EA5591" w:rsidRDefault="00FB47C4" w:rsidP="00730A39">
            <w:pPr>
              <w:pStyle w:val="ListParagraph"/>
              <w:numPr>
                <w:ilvl w:val="0"/>
                <w:numId w:val="12"/>
              </w:numPr>
              <w:tabs>
                <w:tab w:val="left" w:pos="203"/>
              </w:tabs>
              <w:spacing w:before="60" w:after="60" w:line="276" w:lineRule="auto"/>
              <w:ind w:left="204" w:hanging="204"/>
              <w:rPr>
                <w:rFonts w:asciiTheme="minorHAnsi" w:eastAsia="Calibri" w:hAnsiTheme="minorHAnsi" w:cstheme="minorHAnsi"/>
                <w:sz w:val="20"/>
              </w:rPr>
            </w:pPr>
            <w:r w:rsidRPr="00EA5591">
              <w:rPr>
                <w:rFonts w:asciiTheme="minorHAnsi" w:eastAsia="Calibri" w:hAnsiTheme="minorHAnsi" w:cstheme="minorHAnsi"/>
                <w:sz w:val="20"/>
              </w:rPr>
              <w:t>abuse including physical, emotional, sexual, psychological, financial and neglect of a person with disability</w:t>
            </w:r>
          </w:p>
          <w:p w:rsidR="00FB47C4" w:rsidRPr="00EA5591" w:rsidRDefault="00FB47C4" w:rsidP="00730A39">
            <w:pPr>
              <w:pStyle w:val="ListParagraph"/>
              <w:numPr>
                <w:ilvl w:val="0"/>
                <w:numId w:val="12"/>
              </w:numPr>
              <w:tabs>
                <w:tab w:val="left" w:pos="203"/>
              </w:tabs>
              <w:spacing w:before="60" w:after="60" w:line="276" w:lineRule="auto"/>
              <w:ind w:left="204" w:hanging="204"/>
              <w:rPr>
                <w:rFonts w:asciiTheme="minorHAnsi" w:eastAsia="Calibri" w:hAnsiTheme="minorHAnsi" w:cstheme="minorHAnsi"/>
                <w:sz w:val="20"/>
              </w:rPr>
            </w:pPr>
            <w:r w:rsidRPr="00EA5591">
              <w:rPr>
                <w:rFonts w:asciiTheme="minorHAnsi" w:eastAsia="Calibri" w:hAnsiTheme="minorHAnsi" w:cstheme="minorHAnsi"/>
                <w:sz w:val="20"/>
              </w:rPr>
              <w:t>the person is judged as posing a serious risk to the health, safety or welfare of themselves or others</w:t>
            </w:r>
          </w:p>
          <w:p w:rsidR="00FB47C4" w:rsidRPr="00EA5591" w:rsidRDefault="00FB47C4" w:rsidP="00730A39">
            <w:pPr>
              <w:pStyle w:val="ListParagraph"/>
              <w:numPr>
                <w:ilvl w:val="0"/>
                <w:numId w:val="12"/>
              </w:numPr>
              <w:tabs>
                <w:tab w:val="left" w:pos="203"/>
              </w:tabs>
              <w:spacing w:before="60" w:after="60" w:line="276" w:lineRule="auto"/>
              <w:ind w:left="204" w:hanging="204"/>
              <w:rPr>
                <w:rFonts w:asciiTheme="minorHAnsi" w:eastAsia="Calibri" w:hAnsiTheme="minorHAnsi" w:cstheme="minorHAnsi"/>
                <w:sz w:val="20"/>
              </w:rPr>
            </w:pPr>
            <w:r w:rsidRPr="00EA5591">
              <w:rPr>
                <w:rFonts w:asciiTheme="minorHAnsi" w:eastAsia="Calibri" w:hAnsiTheme="minorHAnsi" w:cstheme="minorHAnsi"/>
                <w:sz w:val="20"/>
              </w:rPr>
              <w:t>exploitation or unjustified restrictive practices used with a person with disability</w:t>
            </w:r>
          </w:p>
          <w:p w:rsidR="00FB47C4" w:rsidRPr="00EA5591" w:rsidRDefault="00FB47C4" w:rsidP="00730A39">
            <w:pPr>
              <w:pStyle w:val="ListParagraph"/>
              <w:numPr>
                <w:ilvl w:val="0"/>
                <w:numId w:val="12"/>
              </w:numPr>
              <w:tabs>
                <w:tab w:val="left" w:pos="203"/>
              </w:tabs>
              <w:spacing w:before="60" w:after="60" w:line="276" w:lineRule="auto"/>
              <w:ind w:left="204" w:hanging="204"/>
              <w:rPr>
                <w:rFonts w:asciiTheme="minorHAnsi" w:hAnsiTheme="minorHAnsi"/>
                <w:sz w:val="20"/>
              </w:rPr>
            </w:pPr>
            <w:proofErr w:type="gramStart"/>
            <w:r w:rsidRPr="00EA5591">
              <w:rPr>
                <w:rFonts w:asciiTheme="minorHAnsi" w:eastAsia="Calibri" w:hAnsiTheme="minorHAnsi" w:cstheme="minorHAnsi"/>
                <w:sz w:val="20"/>
              </w:rPr>
              <w:t>an</w:t>
            </w:r>
            <w:proofErr w:type="gramEnd"/>
            <w:r w:rsidRPr="00EA5591">
              <w:rPr>
                <w:rFonts w:asciiTheme="minorHAnsi" w:eastAsia="Calibri" w:hAnsiTheme="minorHAnsi" w:cstheme="minorHAnsi"/>
                <w:sz w:val="20"/>
              </w:rPr>
              <w:t xml:space="preserve"> assault on staff or a visitor to the service by a person with disability.</w:t>
            </w:r>
          </w:p>
        </w:tc>
        <w:tc>
          <w:tcPr>
            <w:tcW w:w="3686" w:type="dxa"/>
          </w:tcPr>
          <w:p w:rsidR="00FB47C4" w:rsidRPr="00EA5591" w:rsidRDefault="00FB47C4" w:rsidP="00C137F3">
            <w:r w:rsidRPr="00EA5591">
              <w:t>The following incidents (including allegations) arising in the context of NDIS supports or services must be notified to the NDIS Commission as a reportable incident:</w:t>
            </w:r>
          </w:p>
          <w:p w:rsidR="00FB47C4" w:rsidRPr="00EA5591" w:rsidRDefault="00FB47C4" w:rsidP="00C137F3">
            <w:pPr>
              <w:pStyle w:val="Bullet1"/>
              <w:contextualSpacing/>
            </w:pPr>
            <w:r w:rsidRPr="00EA5591">
              <w:t>death of a participant</w:t>
            </w:r>
          </w:p>
          <w:p w:rsidR="00FB47C4" w:rsidRPr="00EA5591" w:rsidRDefault="00FB47C4" w:rsidP="00C137F3">
            <w:pPr>
              <w:pStyle w:val="Bullet1"/>
              <w:contextualSpacing/>
            </w:pPr>
            <w:r w:rsidRPr="00EA5591">
              <w:t>serious injury of a participant</w:t>
            </w:r>
          </w:p>
          <w:p w:rsidR="00FB47C4" w:rsidRPr="00EA5591" w:rsidRDefault="00FB47C4" w:rsidP="00C137F3">
            <w:pPr>
              <w:pStyle w:val="Bullet1"/>
              <w:contextualSpacing/>
            </w:pPr>
            <w:r w:rsidRPr="00EA5591">
              <w:t>abuse or neglect of a participant</w:t>
            </w:r>
          </w:p>
          <w:p w:rsidR="00FB47C4" w:rsidRPr="00EA5591" w:rsidRDefault="00FB47C4" w:rsidP="00C137F3">
            <w:pPr>
              <w:pStyle w:val="Bullet1"/>
              <w:contextualSpacing/>
            </w:pPr>
            <w:r w:rsidRPr="00EA5591">
              <w:t>unlawful sexual or physical contact with, or assault of, a participant</w:t>
            </w:r>
          </w:p>
          <w:p w:rsidR="00FB47C4" w:rsidRPr="00EA5591" w:rsidRDefault="00FB47C4" w:rsidP="00C137F3">
            <w:pPr>
              <w:pStyle w:val="Bullet1"/>
              <w:contextualSpacing/>
            </w:pPr>
            <w:r w:rsidRPr="00EA5591">
              <w:t>sexual misconduct committed against, or in the presence of, a participant, including grooming of the participant for sexual activity</w:t>
            </w:r>
          </w:p>
          <w:p w:rsidR="00FB47C4" w:rsidRPr="00EA5591" w:rsidRDefault="00FB47C4" w:rsidP="00C137F3">
            <w:pPr>
              <w:pStyle w:val="Bullet1"/>
              <w:contextualSpacing/>
              <w:rPr>
                <w:sz w:val="18"/>
                <w:szCs w:val="18"/>
              </w:rPr>
            </w:pPr>
            <w:r w:rsidRPr="00EA5591">
              <w:t>use of a restrictive practice in relation to a participant, other than where the pra</w:t>
            </w:r>
            <w:r w:rsidR="006E6BF8">
              <w:t>ctice is authorised by the state or t</w:t>
            </w:r>
            <w:r w:rsidRPr="00EA5591">
              <w:t>erritory where it is used (if so required) an</w:t>
            </w:r>
            <w:r w:rsidRPr="006E6BF8">
              <w:t xml:space="preserve">d used in accordance with the participant’s behaviour support plan (often referred to collectively as </w:t>
            </w:r>
            <w:r w:rsidRPr="006E6BF8">
              <w:lastRenderedPageBreak/>
              <w:t>the unauthorised use of restrictive practices).</w:t>
            </w:r>
          </w:p>
        </w:tc>
      </w:tr>
      <w:tr w:rsidR="00FB47C4" w:rsidRPr="004368BB" w:rsidTr="00C137F3">
        <w:tc>
          <w:tcPr>
            <w:tcW w:w="1838" w:type="dxa"/>
          </w:tcPr>
          <w:p w:rsidR="00FB47C4" w:rsidRPr="004368BB" w:rsidRDefault="00FB47C4" w:rsidP="00C137F3">
            <w:pPr>
              <w:rPr>
                <w:sz w:val="24"/>
                <w:szCs w:val="24"/>
              </w:rPr>
            </w:pPr>
            <w:r w:rsidRPr="004368BB">
              <w:rPr>
                <w:sz w:val="24"/>
                <w:szCs w:val="24"/>
              </w:rPr>
              <w:lastRenderedPageBreak/>
              <w:t>How you report</w:t>
            </w:r>
          </w:p>
        </w:tc>
        <w:tc>
          <w:tcPr>
            <w:tcW w:w="3685" w:type="dxa"/>
          </w:tcPr>
          <w:p w:rsidR="00FB47C4" w:rsidRPr="00EA5591" w:rsidRDefault="00FB47C4" w:rsidP="00C137F3">
            <w:pPr>
              <w:pStyle w:val="NormalWeb"/>
              <w:spacing w:before="60" w:beforeAutospacing="0" w:after="60" w:afterAutospacing="0" w:line="276" w:lineRule="auto"/>
              <w:rPr>
                <w:sz w:val="20"/>
                <w:szCs w:val="20"/>
              </w:rPr>
            </w:pPr>
            <w:r w:rsidRPr="00EA5591">
              <w:rPr>
                <w:rFonts w:asciiTheme="minorHAnsi" w:hAnsiTheme="minorHAnsi" w:cstheme="minorHAnsi"/>
                <w:color w:val="000000"/>
                <w:sz w:val="20"/>
                <w:szCs w:val="20"/>
                <w:lang w:val="en"/>
              </w:rPr>
              <w:t xml:space="preserve">Whenever an event or set of circumstances arise that require reporting, the Chief Executive Officer of the DSSP registered disability service provider must ensure the matter </w:t>
            </w:r>
            <w:proofErr w:type="gramStart"/>
            <w:r w:rsidRPr="00EA5591">
              <w:rPr>
                <w:rFonts w:asciiTheme="minorHAnsi" w:hAnsiTheme="minorHAnsi" w:cstheme="minorHAnsi"/>
                <w:color w:val="000000"/>
                <w:sz w:val="20"/>
                <w:szCs w:val="20"/>
                <w:lang w:val="en"/>
              </w:rPr>
              <w:t>is reported</w:t>
            </w:r>
            <w:proofErr w:type="gramEnd"/>
            <w:r w:rsidRPr="00EA5591">
              <w:rPr>
                <w:rFonts w:asciiTheme="minorHAnsi" w:hAnsiTheme="minorHAnsi" w:cstheme="minorHAnsi"/>
                <w:color w:val="000000"/>
                <w:sz w:val="20"/>
                <w:szCs w:val="20"/>
                <w:lang w:val="en"/>
              </w:rPr>
              <w:t xml:space="preserve"> to Communities through the online Serious Incident Reporting (SIR) System.</w:t>
            </w:r>
          </w:p>
        </w:tc>
        <w:tc>
          <w:tcPr>
            <w:tcW w:w="3686" w:type="dxa"/>
          </w:tcPr>
          <w:p w:rsidR="00FB47C4" w:rsidRPr="00EA5591" w:rsidRDefault="00FB47C4" w:rsidP="00C137F3">
            <w:r w:rsidRPr="00EA5591">
              <w:t xml:space="preserve">From 1 December </w:t>
            </w:r>
            <w:proofErr w:type="gramStart"/>
            <w:r w:rsidRPr="00EA5591">
              <w:t>2020</w:t>
            </w:r>
            <w:proofErr w:type="gramEnd"/>
            <w:r w:rsidRPr="00EA5591">
              <w:t xml:space="preserve"> providers will be able to report through the </w:t>
            </w:r>
            <w:hyperlink r:id="rId11" w:history="1">
              <w:r w:rsidRPr="00EA5591">
                <w:rPr>
                  <w:rStyle w:val="Hyperlink"/>
                </w:rPr>
                <w:t>NDIS Commission’s website</w:t>
              </w:r>
            </w:hyperlink>
            <w:r w:rsidR="009265DE" w:rsidRPr="009265DE">
              <w:rPr>
                <w:rStyle w:val="Hyperlink"/>
                <w:color w:val="auto"/>
              </w:rPr>
              <w:t>.</w:t>
            </w:r>
            <w:r w:rsidRPr="00EA5591">
              <w:rPr>
                <w:rStyle w:val="Hyperlink"/>
              </w:rPr>
              <w:t xml:space="preserve"> </w:t>
            </w:r>
          </w:p>
        </w:tc>
      </w:tr>
      <w:tr w:rsidR="00FB47C4" w:rsidRPr="004368BB" w:rsidTr="00C137F3">
        <w:tc>
          <w:tcPr>
            <w:tcW w:w="1838" w:type="dxa"/>
          </w:tcPr>
          <w:p w:rsidR="00FB47C4" w:rsidRPr="004368BB" w:rsidRDefault="00FB47C4" w:rsidP="00C137F3">
            <w:pPr>
              <w:rPr>
                <w:sz w:val="24"/>
                <w:szCs w:val="24"/>
              </w:rPr>
            </w:pPr>
            <w:r w:rsidRPr="004368BB">
              <w:rPr>
                <w:sz w:val="24"/>
                <w:szCs w:val="24"/>
              </w:rPr>
              <w:t>When to report an incident</w:t>
            </w:r>
          </w:p>
        </w:tc>
        <w:tc>
          <w:tcPr>
            <w:tcW w:w="3685" w:type="dxa"/>
          </w:tcPr>
          <w:p w:rsidR="00FB47C4" w:rsidRPr="00EA5591" w:rsidRDefault="00FB47C4" w:rsidP="00C137F3">
            <w:r w:rsidRPr="00EA5591">
              <w:t xml:space="preserve">Disability service providers must report serious incidents </w:t>
            </w:r>
            <w:r w:rsidRPr="00EA5591">
              <w:rPr>
                <w:color w:val="000000"/>
                <w:lang w:val="en"/>
              </w:rPr>
              <w:t xml:space="preserve">through the online SIR System </w:t>
            </w:r>
            <w:r w:rsidRPr="00EA5591">
              <w:t>within 7 days of an incident occurring</w:t>
            </w:r>
            <w:r w:rsidRPr="00EA5591">
              <w:rPr>
                <w:color w:val="000000"/>
                <w:lang w:val="en"/>
              </w:rPr>
              <w:t>. The incident report records details of the incident and the actions taken by the disability service provider to safeguard those persons involved.</w:t>
            </w:r>
          </w:p>
          <w:p w:rsidR="00FB47C4" w:rsidRPr="00EA5591" w:rsidRDefault="00FB47C4" w:rsidP="00C137F3">
            <w:r w:rsidRPr="00EA5591">
              <w:t>Communities ensures any incidents that indicate poor practice concerns are included in contract management plans requiring future appropriate action by disability service providers.</w:t>
            </w:r>
          </w:p>
          <w:p w:rsidR="00FB47C4" w:rsidRPr="00EA5591" w:rsidRDefault="00FB47C4" w:rsidP="00C137F3">
            <w:pPr>
              <w:rPr>
                <w:rFonts w:cs="Arial"/>
              </w:rPr>
            </w:pPr>
            <w:r w:rsidRPr="00EA5591">
              <w:t xml:space="preserve">Communities </w:t>
            </w:r>
            <w:r w:rsidRPr="00EA5591">
              <w:rPr>
                <w:rFonts w:cs="Arial"/>
              </w:rPr>
              <w:t xml:space="preserve">has worked with people with disability, families, peak bodies and WA disability service providers to develop </w:t>
            </w:r>
            <w:r w:rsidRPr="00EA5591">
              <w:rPr>
                <w:rFonts w:cs="Arial"/>
                <w:i/>
              </w:rPr>
              <w:t xml:space="preserve">A </w:t>
            </w:r>
            <w:r w:rsidRPr="00EA5591">
              <w:rPr>
                <w:i/>
              </w:rPr>
              <w:t>Guide for the Elimination of Restrictive Practices (3rd Edition, 2019)</w:t>
            </w:r>
            <w:r w:rsidRPr="00EA5591">
              <w:t>.</w:t>
            </w:r>
            <w:r w:rsidRPr="00EA5591">
              <w:rPr>
                <w:rFonts w:ascii="Arial" w:hAnsi="Arial" w:cs="Arial"/>
              </w:rPr>
              <w:t xml:space="preserve"> </w:t>
            </w:r>
          </w:p>
          <w:p w:rsidR="00FB47C4" w:rsidRPr="00EA5591" w:rsidRDefault="00FB47C4" w:rsidP="00C137F3">
            <w:r w:rsidRPr="00EA5591">
              <w:rPr>
                <w:rFonts w:cs="Arial"/>
              </w:rPr>
              <w:t xml:space="preserve">Every DSPP Head Agreement with a service provider outlines the contractual obligations to meet the National Standards for Disability Services, including minimising the use of restrictive practices under Standard 1: Rights and Standard 6: Service Management. </w:t>
            </w:r>
          </w:p>
        </w:tc>
        <w:tc>
          <w:tcPr>
            <w:tcW w:w="3686" w:type="dxa"/>
          </w:tcPr>
          <w:p w:rsidR="00FB47C4" w:rsidRPr="00EA5591" w:rsidRDefault="00FB47C4" w:rsidP="00C137F3">
            <w:r w:rsidRPr="00EA5591">
              <w:t xml:space="preserve">Apart from the unauthorised use of restrictive practices, all reportable incidents </w:t>
            </w:r>
            <w:proofErr w:type="gramStart"/>
            <w:r w:rsidRPr="00EA5591">
              <w:t>must be notified</w:t>
            </w:r>
            <w:proofErr w:type="gramEnd"/>
            <w:r w:rsidRPr="00EA5591">
              <w:t xml:space="preserve"> to the NDIS Commission within 24 hours of the registered NDIS provider becoming aware of the incident. A more detailed report about the incident and actions taken in response to it is required within five business days. </w:t>
            </w:r>
          </w:p>
          <w:p w:rsidR="00FB47C4" w:rsidRPr="00EA5591" w:rsidRDefault="00FB47C4" w:rsidP="00C137F3">
            <w:r w:rsidRPr="00EA5591">
              <w:t xml:space="preserve">The NDIS Commission </w:t>
            </w:r>
            <w:proofErr w:type="gramStart"/>
            <w:r w:rsidRPr="00EA5591">
              <w:t>must be notified</w:t>
            </w:r>
            <w:proofErr w:type="gramEnd"/>
            <w:r w:rsidRPr="00EA5591">
              <w:t xml:space="preserve"> of the use of unauthorised restrictive practices within five business days of a registered NDIS provider becoming aware of the incident. If there is other harm to a participant, it must be reported within 24 hours as the relevant reportable incident category, such as serious injury or abuse, if it meets </w:t>
            </w:r>
            <w:proofErr w:type="gramStart"/>
            <w:r w:rsidRPr="00EA5591">
              <w:t>that criteria</w:t>
            </w:r>
            <w:proofErr w:type="gramEnd"/>
            <w:r w:rsidRPr="00EA5591">
              <w:t>.</w:t>
            </w:r>
          </w:p>
          <w:p w:rsidR="00FB47C4" w:rsidRPr="00EA5591" w:rsidRDefault="00FB47C4" w:rsidP="00C137F3">
            <w:r w:rsidRPr="00EA5591">
              <w:t>A final report may also be required within 60 business days of submitting the five-day report. The NDIS Commission will advise providers if a final report is required.</w:t>
            </w:r>
          </w:p>
        </w:tc>
      </w:tr>
      <w:tr w:rsidR="00FB47C4" w:rsidRPr="004368BB" w:rsidTr="00C137F3">
        <w:tc>
          <w:tcPr>
            <w:tcW w:w="1838" w:type="dxa"/>
          </w:tcPr>
          <w:p w:rsidR="00FB47C4" w:rsidRPr="004368BB" w:rsidRDefault="00FB47C4" w:rsidP="00C137F3">
            <w:pPr>
              <w:rPr>
                <w:sz w:val="24"/>
                <w:szCs w:val="24"/>
              </w:rPr>
            </w:pPr>
            <w:r w:rsidRPr="004368BB">
              <w:rPr>
                <w:sz w:val="24"/>
                <w:szCs w:val="24"/>
              </w:rPr>
              <w:t>Who is responsible for reporting an incident</w:t>
            </w:r>
          </w:p>
        </w:tc>
        <w:tc>
          <w:tcPr>
            <w:tcW w:w="3685" w:type="dxa"/>
          </w:tcPr>
          <w:p w:rsidR="00FB47C4" w:rsidRPr="00EA5591" w:rsidRDefault="00FB47C4" w:rsidP="00C137F3">
            <w:r w:rsidRPr="00EA5591">
              <w:t>All disability service providers that have a service agreement (or other contract, including a grant) with Communities are required to report serious and notifiable incidents in accordance with the SIR Guidelines.</w:t>
            </w:r>
          </w:p>
          <w:p w:rsidR="00FB47C4" w:rsidRPr="00EA5591" w:rsidRDefault="00FB47C4" w:rsidP="00C137F3">
            <w:r w:rsidRPr="00EA5591">
              <w:rPr>
                <w:rFonts w:cs="Arial"/>
              </w:rPr>
              <w:t xml:space="preserve">On 8 June </w:t>
            </w:r>
            <w:proofErr w:type="gramStart"/>
            <w:r w:rsidRPr="00EA5591">
              <w:rPr>
                <w:rFonts w:cs="Arial"/>
              </w:rPr>
              <w:t>2020</w:t>
            </w:r>
            <w:proofErr w:type="gramEnd"/>
            <w:r w:rsidRPr="00EA5591">
              <w:rPr>
                <w:rFonts w:cs="Arial"/>
              </w:rPr>
              <w:t xml:space="preserve"> Communities released its Authorisation of Restrictive Practices in Funded Disability Services Policy, which encourages the reduction/elimination of the use of restricted practices and enables authorisation of regulated restrictive </w:t>
            </w:r>
            <w:r w:rsidRPr="00EA5591">
              <w:rPr>
                <w:rFonts w:cs="Arial"/>
              </w:rPr>
              <w:lastRenderedPageBreak/>
              <w:t>practices where there are no other support options available to protect the safety of an individual or other members of the community.  The policy takes effect on 1 December 2020 when WA assumes responsibility for the authorisation of regulated restrictive practices.</w:t>
            </w:r>
          </w:p>
        </w:tc>
        <w:tc>
          <w:tcPr>
            <w:tcW w:w="3686" w:type="dxa"/>
          </w:tcPr>
          <w:p w:rsidR="00FB47C4" w:rsidRPr="00EA5591" w:rsidRDefault="00FB47C4" w:rsidP="00C137F3">
            <w:r w:rsidRPr="00EA5591">
              <w:lastRenderedPageBreak/>
              <w:t>All registered NDIS providers, regardless of their service type, are required to notify the NDIS Commission of reportable incidents that occur in connection with the delivery of NDIS supports and services.</w:t>
            </w:r>
          </w:p>
        </w:tc>
      </w:tr>
      <w:tr w:rsidR="00FB47C4" w:rsidRPr="004368BB" w:rsidTr="00C137F3">
        <w:tc>
          <w:tcPr>
            <w:tcW w:w="1838" w:type="dxa"/>
          </w:tcPr>
          <w:p w:rsidR="00FB47C4" w:rsidRPr="004368BB" w:rsidRDefault="00FB47C4" w:rsidP="00C137F3">
            <w:pPr>
              <w:rPr>
                <w:sz w:val="24"/>
                <w:szCs w:val="24"/>
              </w:rPr>
            </w:pPr>
            <w:r w:rsidRPr="004368BB">
              <w:rPr>
                <w:sz w:val="24"/>
                <w:szCs w:val="24"/>
              </w:rPr>
              <w:t>Corrective action</w:t>
            </w:r>
          </w:p>
        </w:tc>
        <w:tc>
          <w:tcPr>
            <w:tcW w:w="3685" w:type="dxa"/>
          </w:tcPr>
          <w:p w:rsidR="00FB47C4" w:rsidRPr="00EA5591" w:rsidRDefault="00FB47C4" w:rsidP="00C137F3">
            <w:r w:rsidRPr="00EA5591">
              <w:t xml:space="preserve">Registered disability services providers </w:t>
            </w:r>
            <w:proofErr w:type="gramStart"/>
            <w:r w:rsidRPr="00EA5591">
              <w:t>are contractually linked</w:t>
            </w:r>
            <w:proofErr w:type="gramEnd"/>
            <w:r w:rsidRPr="00EA5591">
              <w:t xml:space="preserve"> to quality, safeguarding, compliance and accountability systems through the DSPP registration process. Legally enforceable Head Agreements are actively managed by departmental contract managers and include remedial actions that safeguard people with disability, including action and independent investigations which could </w:t>
            </w:r>
            <w:proofErr w:type="gramStart"/>
            <w:r w:rsidRPr="00EA5591">
              <w:t>impact on</w:t>
            </w:r>
            <w:proofErr w:type="gramEnd"/>
            <w:r w:rsidRPr="00EA5591">
              <w:t xml:space="preserve"> continued registration.</w:t>
            </w:r>
          </w:p>
          <w:p w:rsidR="00FB47C4" w:rsidRPr="00EA5591" w:rsidRDefault="00FB47C4" w:rsidP="00C137F3"/>
        </w:tc>
        <w:tc>
          <w:tcPr>
            <w:tcW w:w="3686" w:type="dxa"/>
          </w:tcPr>
          <w:p w:rsidR="00FB47C4" w:rsidRPr="009265DE" w:rsidRDefault="00FB47C4" w:rsidP="00C137F3">
            <w:pPr>
              <w:rPr>
                <w:lang w:val="en"/>
              </w:rPr>
            </w:pPr>
            <w:r w:rsidRPr="009265DE">
              <w:rPr>
                <w:lang w:val="en"/>
              </w:rPr>
              <w:t xml:space="preserve">Registered NDIS </w:t>
            </w:r>
            <w:proofErr w:type="gramStart"/>
            <w:r w:rsidRPr="009265DE">
              <w:rPr>
                <w:lang w:val="en"/>
              </w:rPr>
              <w:t>providers,</w:t>
            </w:r>
            <w:proofErr w:type="gramEnd"/>
            <w:r w:rsidRPr="009265DE">
              <w:rPr>
                <w:lang w:val="en"/>
              </w:rPr>
              <w:t xml:space="preserve"> are responsible for preventing, responding to, and managing these incidents. </w:t>
            </w:r>
          </w:p>
          <w:p w:rsidR="00FB47C4" w:rsidRPr="00EA5591" w:rsidRDefault="00FB47C4" w:rsidP="00C137F3">
            <w:r w:rsidRPr="009265DE">
              <w:rPr>
                <w:lang w:val="en"/>
              </w:rPr>
              <w:t xml:space="preserve">Registered NDIS providers must ensure that they </w:t>
            </w:r>
            <w:proofErr w:type="gramStart"/>
            <w:r w:rsidRPr="009265DE">
              <w:rPr>
                <w:lang w:val="en"/>
              </w:rPr>
              <w:t>are responded</w:t>
            </w:r>
            <w:proofErr w:type="gramEnd"/>
            <w:r w:rsidRPr="009265DE">
              <w:rPr>
                <w:lang w:val="en"/>
              </w:rPr>
              <w:t xml:space="preserve"> to appropriately and steps taken to prevent such incidents from happening again</w:t>
            </w:r>
            <w:r w:rsidRPr="00EA5591">
              <w:rPr>
                <w:color w:val="222222"/>
                <w:lang w:val="en"/>
              </w:rPr>
              <w:t>.</w:t>
            </w:r>
          </w:p>
          <w:p w:rsidR="00FB47C4" w:rsidRPr="00EA5591" w:rsidRDefault="00FB47C4" w:rsidP="00C137F3">
            <w:r w:rsidRPr="00EA5591">
              <w:t xml:space="preserve">The NDIS Commission may take action in response to a reportable incident, where required. This may include requiring the provider to undertake specified remedial action, carry out an internal investigation about the incident, refer the incident to another body, or engage an independent expert to investigate and report on the incident. </w:t>
            </w:r>
          </w:p>
          <w:p w:rsidR="00FB47C4" w:rsidRPr="00EA5591" w:rsidRDefault="00FB47C4" w:rsidP="00C137F3">
            <w:r w:rsidRPr="00EA5591">
              <w:t xml:space="preserve">The NDIS Commission can also undertake its own monitoring or investigative activities in relation to the reportable incident, irrespective of what actions </w:t>
            </w:r>
            <w:proofErr w:type="gramStart"/>
            <w:r w:rsidRPr="00EA5591">
              <w:t>may have already been asked</w:t>
            </w:r>
            <w:proofErr w:type="gramEnd"/>
            <w:r w:rsidRPr="00EA5591">
              <w:t xml:space="preserve"> of the provider upon the incident being notified to the Commission. </w:t>
            </w:r>
          </w:p>
        </w:tc>
      </w:tr>
      <w:tr w:rsidR="00FB47C4" w:rsidRPr="004368BB" w:rsidTr="00C137F3">
        <w:tc>
          <w:tcPr>
            <w:tcW w:w="1838" w:type="dxa"/>
          </w:tcPr>
          <w:p w:rsidR="00FB47C4" w:rsidRPr="004368BB" w:rsidRDefault="00FB47C4" w:rsidP="00C137F3">
            <w:pPr>
              <w:rPr>
                <w:sz w:val="24"/>
                <w:szCs w:val="24"/>
              </w:rPr>
            </w:pPr>
            <w:r w:rsidRPr="004368BB">
              <w:rPr>
                <w:sz w:val="24"/>
                <w:szCs w:val="24"/>
              </w:rPr>
              <w:t>Record keeping</w:t>
            </w:r>
          </w:p>
        </w:tc>
        <w:tc>
          <w:tcPr>
            <w:tcW w:w="3685" w:type="dxa"/>
          </w:tcPr>
          <w:p w:rsidR="00FB47C4" w:rsidRPr="00EA5591" w:rsidRDefault="00FB47C4" w:rsidP="00C137F3">
            <w:r w:rsidRPr="00EA5591">
              <w:t xml:space="preserve">Through its online </w:t>
            </w:r>
            <w:r w:rsidRPr="00EA5591">
              <w:rPr>
                <w:color w:val="000000"/>
                <w:lang w:val="en"/>
              </w:rPr>
              <w:t>SIR System, Communities maintains a record of serious incident reports lodged by disability service providers.</w:t>
            </w:r>
          </w:p>
        </w:tc>
        <w:tc>
          <w:tcPr>
            <w:tcW w:w="3686" w:type="dxa"/>
          </w:tcPr>
          <w:p w:rsidR="00FB47C4" w:rsidRPr="00EA5591" w:rsidRDefault="00FB47C4" w:rsidP="00C137F3">
            <w:r w:rsidRPr="00EA5591">
              <w:t>For each incident that must be covered by the provider’s incident management system, the provider must keep records for a period of seven years from the day the record is made and date of notifying the NDIS Commission of the incident.</w:t>
            </w:r>
          </w:p>
        </w:tc>
      </w:tr>
      <w:tr w:rsidR="00FB47C4" w:rsidRPr="004368BB" w:rsidTr="00C137F3">
        <w:tc>
          <w:tcPr>
            <w:tcW w:w="1838" w:type="dxa"/>
          </w:tcPr>
          <w:p w:rsidR="00FB47C4" w:rsidRPr="004368BB" w:rsidRDefault="00FB47C4" w:rsidP="00C137F3">
            <w:pPr>
              <w:rPr>
                <w:sz w:val="24"/>
                <w:szCs w:val="24"/>
              </w:rPr>
            </w:pPr>
            <w:r w:rsidRPr="004368BB">
              <w:rPr>
                <w:sz w:val="24"/>
                <w:szCs w:val="24"/>
              </w:rPr>
              <w:t>Additional reporting obligations</w:t>
            </w:r>
          </w:p>
        </w:tc>
        <w:tc>
          <w:tcPr>
            <w:tcW w:w="3685" w:type="dxa"/>
          </w:tcPr>
          <w:p w:rsidR="00FB47C4" w:rsidRPr="00EA5591" w:rsidRDefault="00FB47C4" w:rsidP="00C137F3">
            <w:r w:rsidRPr="00EA5591">
              <w:t xml:space="preserve">Registered disability service providers are required to report serious incidents to Communities through the </w:t>
            </w:r>
            <w:r w:rsidRPr="00EA5591">
              <w:rPr>
                <w:color w:val="000000"/>
                <w:lang w:val="en"/>
              </w:rPr>
              <w:t xml:space="preserve">online SIR System. </w:t>
            </w:r>
            <w:r w:rsidRPr="00EA5591">
              <w:t>This does not replace existing obligations to report suspected crimes to the police and other relevant authorities.</w:t>
            </w:r>
          </w:p>
        </w:tc>
        <w:tc>
          <w:tcPr>
            <w:tcW w:w="3686" w:type="dxa"/>
          </w:tcPr>
          <w:p w:rsidR="00FB47C4" w:rsidRPr="00EA5591" w:rsidRDefault="00FB47C4" w:rsidP="00B97AA2">
            <w:r w:rsidRPr="00EA5591">
              <w:t>The requirement to notify the NDIS Commission of reportable incidents does not replace existing obligations to report suspected crimes to the police and other relevant authorities.</w:t>
            </w:r>
          </w:p>
        </w:tc>
      </w:tr>
    </w:tbl>
    <w:p w:rsidR="00FB47C4" w:rsidRPr="004368BB" w:rsidRDefault="00FB47C4" w:rsidP="00FB47C4">
      <w:pPr>
        <w:pStyle w:val="Heading2"/>
      </w:pPr>
      <w:r>
        <w:lastRenderedPageBreak/>
        <w:t>Then and Now: Making complaints in Western Australia</w:t>
      </w:r>
    </w:p>
    <w:tbl>
      <w:tblPr>
        <w:tblStyle w:val="TableGrid"/>
        <w:tblW w:w="9209" w:type="dxa"/>
        <w:tblLook w:val="04A0" w:firstRow="1" w:lastRow="0" w:firstColumn="1" w:lastColumn="0" w:noHBand="0" w:noVBand="1"/>
        <w:tblCaption w:val="Then and Now: Makin complaints in Western Australia"/>
        <w:tblDescription w:val="An image of a table displaying information regarding making complaints in Western Australia"/>
      </w:tblPr>
      <w:tblGrid>
        <w:gridCol w:w="1838"/>
        <w:gridCol w:w="3686"/>
        <w:gridCol w:w="3685"/>
      </w:tblGrid>
      <w:tr w:rsidR="00FB47C4" w:rsidRPr="00333941" w:rsidTr="00C137F3">
        <w:trPr>
          <w:tblHeader/>
        </w:trPr>
        <w:tc>
          <w:tcPr>
            <w:tcW w:w="1838" w:type="dxa"/>
            <w:shd w:val="clear" w:color="auto" w:fill="962C8B" w:themeFill="accent2"/>
          </w:tcPr>
          <w:p w:rsidR="00FB47C4" w:rsidRPr="00333941" w:rsidRDefault="00FB47C4" w:rsidP="00C137F3">
            <w:pPr>
              <w:pStyle w:val="Heading3"/>
              <w:spacing w:before="60" w:after="60"/>
              <w:outlineLvl w:val="2"/>
              <w:rPr>
                <w:sz w:val="26"/>
                <w:szCs w:val="26"/>
              </w:rPr>
            </w:pPr>
            <w:r w:rsidRPr="00333941">
              <w:rPr>
                <w:sz w:val="26"/>
                <w:szCs w:val="26"/>
              </w:rPr>
              <w:t>Complaints</w:t>
            </w:r>
          </w:p>
        </w:tc>
        <w:tc>
          <w:tcPr>
            <w:tcW w:w="3686" w:type="dxa"/>
            <w:shd w:val="clear" w:color="auto" w:fill="962C8B" w:themeFill="accent2"/>
          </w:tcPr>
          <w:p w:rsidR="00FB47C4" w:rsidRPr="00333941" w:rsidRDefault="00FB47C4" w:rsidP="00C137F3">
            <w:pPr>
              <w:pStyle w:val="Heading3"/>
              <w:spacing w:before="60" w:after="60"/>
              <w:outlineLvl w:val="2"/>
              <w:rPr>
                <w:sz w:val="26"/>
                <w:szCs w:val="26"/>
              </w:rPr>
            </w:pPr>
            <w:r w:rsidRPr="00333941">
              <w:rPr>
                <w:sz w:val="26"/>
                <w:szCs w:val="26"/>
              </w:rPr>
              <w:t>Prior to the NDIS Commission</w:t>
            </w:r>
          </w:p>
        </w:tc>
        <w:tc>
          <w:tcPr>
            <w:tcW w:w="3685" w:type="dxa"/>
            <w:shd w:val="clear" w:color="auto" w:fill="962C8B" w:themeFill="accent2"/>
          </w:tcPr>
          <w:p w:rsidR="00FB47C4" w:rsidRPr="00333941" w:rsidRDefault="00FB47C4" w:rsidP="00C137F3">
            <w:pPr>
              <w:pStyle w:val="Heading3"/>
              <w:spacing w:before="60" w:after="60"/>
              <w:outlineLvl w:val="2"/>
              <w:rPr>
                <w:sz w:val="26"/>
                <w:szCs w:val="26"/>
              </w:rPr>
            </w:pPr>
            <w:r w:rsidRPr="00333941">
              <w:rPr>
                <w:sz w:val="26"/>
                <w:szCs w:val="26"/>
              </w:rPr>
              <w:t xml:space="preserve">Under the NDIS Commission </w:t>
            </w:r>
          </w:p>
        </w:tc>
      </w:tr>
      <w:tr w:rsidR="00FB47C4" w:rsidRPr="00EA5591" w:rsidTr="00C137F3">
        <w:tc>
          <w:tcPr>
            <w:tcW w:w="1838" w:type="dxa"/>
            <w:shd w:val="clear" w:color="auto" w:fill="auto"/>
          </w:tcPr>
          <w:p w:rsidR="00FB47C4" w:rsidRPr="00EA5591" w:rsidRDefault="00FB47C4" w:rsidP="00C137F3">
            <w:pPr>
              <w:pStyle w:val="Heading3"/>
              <w:spacing w:before="60" w:after="60"/>
              <w:outlineLvl w:val="2"/>
              <w:rPr>
                <w:color w:val="auto"/>
                <w:sz w:val="26"/>
                <w:szCs w:val="26"/>
              </w:rPr>
            </w:pPr>
            <w:r w:rsidRPr="00EA5591">
              <w:rPr>
                <w:color w:val="auto"/>
                <w:sz w:val="24"/>
                <w:szCs w:val="24"/>
              </w:rPr>
              <w:t>Provider responsibilities</w:t>
            </w:r>
          </w:p>
        </w:tc>
        <w:tc>
          <w:tcPr>
            <w:tcW w:w="3686" w:type="dxa"/>
            <w:shd w:val="clear" w:color="auto" w:fill="auto"/>
          </w:tcPr>
          <w:p w:rsidR="00FB47C4" w:rsidRPr="00EA5591" w:rsidRDefault="00FB47C4" w:rsidP="00C137F3">
            <w:r w:rsidRPr="00EA5591">
              <w:t xml:space="preserve">DSPP registered disability service providers are required to have effective and proportionate internal complaint management and resolution arrangements in place. </w:t>
            </w:r>
          </w:p>
          <w:p w:rsidR="00FB47C4" w:rsidRPr="00EA5591" w:rsidRDefault="00FB47C4" w:rsidP="00C137F3">
            <w:r w:rsidRPr="00EA5591">
              <w:t>Registered providers must afford procedural fairness to people when managing their complaints.</w:t>
            </w:r>
          </w:p>
        </w:tc>
        <w:tc>
          <w:tcPr>
            <w:tcW w:w="3685" w:type="dxa"/>
            <w:shd w:val="clear" w:color="auto" w:fill="auto"/>
          </w:tcPr>
          <w:p w:rsidR="00FB47C4" w:rsidRPr="00EA5591" w:rsidRDefault="00FB47C4" w:rsidP="00C137F3">
            <w:r w:rsidRPr="00EA5591">
              <w:t xml:space="preserve">Registered NDIS providers are required to have effective and proportionate internal complaint management and resolution arrangements in place. </w:t>
            </w:r>
          </w:p>
          <w:p w:rsidR="00FB47C4" w:rsidRPr="00EA5591" w:rsidRDefault="00FB47C4" w:rsidP="00C137F3">
            <w:r w:rsidRPr="00EA5591">
              <w:t>Registered NDIS providers must afford procedural fairness to people when managing complaints.</w:t>
            </w:r>
          </w:p>
        </w:tc>
      </w:tr>
      <w:tr w:rsidR="00FB47C4" w:rsidRPr="004368BB" w:rsidTr="00C137F3">
        <w:tc>
          <w:tcPr>
            <w:tcW w:w="1838" w:type="dxa"/>
          </w:tcPr>
          <w:p w:rsidR="00FB47C4" w:rsidRPr="004368BB" w:rsidRDefault="00FB47C4" w:rsidP="00C137F3">
            <w:pPr>
              <w:rPr>
                <w:sz w:val="24"/>
                <w:szCs w:val="24"/>
              </w:rPr>
            </w:pPr>
            <w:r w:rsidRPr="004368BB">
              <w:rPr>
                <w:sz w:val="24"/>
                <w:szCs w:val="24"/>
              </w:rPr>
              <w:t>How a participant can make a complaint</w:t>
            </w:r>
          </w:p>
        </w:tc>
        <w:tc>
          <w:tcPr>
            <w:tcW w:w="3686" w:type="dxa"/>
          </w:tcPr>
          <w:p w:rsidR="00FB47C4" w:rsidRPr="00EA5591" w:rsidRDefault="00FB47C4" w:rsidP="00C137F3">
            <w:pPr>
              <w:rPr>
                <w:color w:val="000000"/>
                <w:lang w:val="en"/>
              </w:rPr>
            </w:pPr>
            <w:r w:rsidRPr="00EA5591">
              <w:rPr>
                <w:color w:val="000000"/>
                <w:lang w:val="en"/>
              </w:rPr>
              <w:t>The Health and Disability Services Complaints Office (</w:t>
            </w:r>
            <w:proofErr w:type="spellStart"/>
            <w:r w:rsidRPr="00EA5591">
              <w:rPr>
                <w:rStyle w:val="HTMLAcronym"/>
                <w:color w:val="000000"/>
                <w:lang w:val="en"/>
              </w:rPr>
              <w:t>HaDSCO</w:t>
            </w:r>
            <w:proofErr w:type="spellEnd"/>
            <w:r w:rsidRPr="00EA5591">
              <w:rPr>
                <w:color w:val="000000"/>
                <w:lang w:val="en"/>
              </w:rPr>
              <w:t xml:space="preserve">) is an independent statutory authority providing an impartial resolution service for complaints relating to health, disability and mental health services provided in Western Australia. </w:t>
            </w:r>
          </w:p>
          <w:p w:rsidR="00FB47C4" w:rsidRPr="00EA5591" w:rsidRDefault="00FB47C4" w:rsidP="00C137F3">
            <w:pPr>
              <w:rPr>
                <w:color w:val="000000"/>
                <w:lang w:val="en"/>
              </w:rPr>
            </w:pPr>
            <w:r w:rsidRPr="00EA5591">
              <w:rPr>
                <w:color w:val="000000"/>
                <w:lang w:val="en"/>
              </w:rPr>
              <w:t xml:space="preserve">People who contact </w:t>
            </w:r>
            <w:proofErr w:type="spellStart"/>
            <w:r w:rsidRPr="00EA5591">
              <w:rPr>
                <w:color w:val="000000"/>
                <w:lang w:val="en"/>
              </w:rPr>
              <w:t>HaDSCO</w:t>
            </w:r>
            <w:proofErr w:type="spellEnd"/>
            <w:r w:rsidRPr="00EA5591">
              <w:rPr>
                <w:color w:val="000000"/>
                <w:lang w:val="en"/>
              </w:rPr>
              <w:t xml:space="preserve"> are encouraged to use their service provider’s complaint mechanisms in the first instance. Complaints to </w:t>
            </w:r>
            <w:r w:rsidR="00917803">
              <w:rPr>
                <w:color w:val="000000"/>
                <w:lang w:val="en"/>
              </w:rPr>
              <w:t xml:space="preserve">the </w:t>
            </w:r>
            <w:proofErr w:type="spellStart"/>
            <w:r w:rsidRPr="00EA5591">
              <w:rPr>
                <w:color w:val="000000"/>
                <w:lang w:val="en"/>
              </w:rPr>
              <w:t>HaDSCO</w:t>
            </w:r>
            <w:proofErr w:type="spellEnd"/>
            <w:r w:rsidRPr="00EA5591">
              <w:rPr>
                <w:color w:val="000000"/>
                <w:lang w:val="en"/>
              </w:rPr>
              <w:t xml:space="preserve"> </w:t>
            </w:r>
            <w:proofErr w:type="gramStart"/>
            <w:r w:rsidRPr="00EA5591">
              <w:rPr>
                <w:color w:val="000000"/>
                <w:lang w:val="en"/>
              </w:rPr>
              <w:t>can be made</w:t>
            </w:r>
            <w:proofErr w:type="gramEnd"/>
            <w:r w:rsidRPr="00EA5591">
              <w:rPr>
                <w:color w:val="000000"/>
                <w:lang w:val="en"/>
              </w:rPr>
              <w:t xml:space="preserve"> about services received, or services not received but believed they should have received. </w:t>
            </w:r>
          </w:p>
          <w:p w:rsidR="00FB47C4" w:rsidRPr="00EA5591" w:rsidRDefault="00FB47C4" w:rsidP="00C137F3">
            <w:r w:rsidRPr="00EA5591">
              <w:t xml:space="preserve">NDIS participants may make complaints about services and supports to the Health and Disability Services Complaints Office about incidents that occurred before transition. </w:t>
            </w:r>
          </w:p>
          <w:p w:rsidR="00FB47C4" w:rsidRPr="00EA5591" w:rsidRDefault="00FB47C4" w:rsidP="00C137F3">
            <w:pPr>
              <w:rPr>
                <w:color w:val="000000"/>
                <w:lang w:val="en"/>
              </w:rPr>
            </w:pPr>
            <w:r w:rsidRPr="00EA5591">
              <w:rPr>
                <w:color w:val="000000"/>
                <w:lang w:val="en"/>
              </w:rPr>
              <w:t xml:space="preserve">Email: </w:t>
            </w:r>
            <w:hyperlink r:id="rId12" w:history="1">
              <w:r w:rsidRPr="00EA5591">
                <w:rPr>
                  <w:rStyle w:val="Hyperlink"/>
                  <w:lang w:val="en"/>
                </w:rPr>
                <w:t>enquiries@hadsco.wa.gov.au</w:t>
              </w:r>
            </w:hyperlink>
            <w:r w:rsidRPr="00EA5591">
              <w:rPr>
                <w:color w:val="000000"/>
                <w:lang w:val="en"/>
              </w:rPr>
              <w:t xml:space="preserve"> </w:t>
            </w:r>
          </w:p>
          <w:p w:rsidR="00FB47C4" w:rsidRPr="00EA5591" w:rsidRDefault="00FB47C4" w:rsidP="00C137F3">
            <w:pPr>
              <w:rPr>
                <w:color w:val="000000"/>
                <w:lang w:val="en"/>
              </w:rPr>
            </w:pPr>
            <w:r w:rsidRPr="00EA5591">
              <w:rPr>
                <w:color w:val="000000"/>
                <w:lang w:val="en"/>
              </w:rPr>
              <w:t>Country Free Call: 1800 813 583</w:t>
            </w:r>
          </w:p>
          <w:p w:rsidR="00FB47C4" w:rsidRPr="00EA5591" w:rsidRDefault="00FB47C4" w:rsidP="00C137F3">
            <w:r w:rsidRPr="00EA5591">
              <w:rPr>
                <w:color w:val="000000"/>
                <w:lang w:val="en"/>
              </w:rPr>
              <w:t>Telephone: (08) 6551 7600</w:t>
            </w:r>
          </w:p>
        </w:tc>
        <w:tc>
          <w:tcPr>
            <w:tcW w:w="3685" w:type="dxa"/>
          </w:tcPr>
          <w:p w:rsidR="00FB47C4" w:rsidRDefault="00FB47C4" w:rsidP="00C137F3">
            <w:r w:rsidRPr="00EA5591">
              <w:t xml:space="preserve">Complaints about the quality or safety of NDIS supports and services provided by any NDIS provider, registered or unregistered, can be made to the NDIS Commission by calling 1800 035 544. </w:t>
            </w:r>
          </w:p>
          <w:p w:rsidR="00FB47C4" w:rsidRPr="00EA5591" w:rsidRDefault="00FB47C4" w:rsidP="00C137F3">
            <w:r w:rsidRPr="00EA5591">
              <w:t xml:space="preserve">Complaints about the NDIA or participant plans are still to </w:t>
            </w:r>
            <w:proofErr w:type="gramStart"/>
            <w:r w:rsidRPr="00EA5591">
              <w:t>be made</w:t>
            </w:r>
            <w:proofErr w:type="gramEnd"/>
            <w:r w:rsidRPr="00EA5591">
              <w:t xml:space="preserve"> to the NDIA or to the Commonwealth Ombudsman.  </w:t>
            </w:r>
          </w:p>
          <w:p w:rsidR="00FB47C4" w:rsidRPr="00EA5591" w:rsidRDefault="00FB47C4" w:rsidP="00C137F3"/>
        </w:tc>
      </w:tr>
    </w:tbl>
    <w:p w:rsidR="00FB47C4" w:rsidRPr="006C18BE" w:rsidRDefault="00FB47C4" w:rsidP="00FB47C4">
      <w:pPr>
        <w:pStyle w:val="Heading2"/>
      </w:pPr>
      <w:r w:rsidRPr="006C18BE">
        <w:t>Find out more</w:t>
      </w:r>
    </w:p>
    <w:p w:rsidR="00FB47C4" w:rsidRPr="008E0A01" w:rsidRDefault="00FB47C4" w:rsidP="00FB47C4">
      <w:r w:rsidRPr="00912E3E">
        <w:rPr>
          <w:sz w:val="22"/>
          <w:szCs w:val="22"/>
        </w:rPr>
        <w:t xml:space="preserve">You can find more information and resources on the </w:t>
      </w:r>
      <w:r w:rsidRPr="007E2F6D">
        <w:rPr>
          <w:sz w:val="22"/>
          <w:szCs w:val="22"/>
        </w:rPr>
        <w:t>NDIS Commission website</w:t>
      </w:r>
      <w:r w:rsidR="007E2F6D">
        <w:rPr>
          <w:sz w:val="22"/>
          <w:szCs w:val="22"/>
        </w:rPr>
        <w:t xml:space="preserve"> at </w:t>
      </w:r>
      <w:hyperlink r:id="rId13" w:history="1">
        <w:r w:rsidR="007E2F6D" w:rsidRPr="00843741">
          <w:rPr>
            <w:rStyle w:val="Hyperlink"/>
            <w:sz w:val="22"/>
            <w:szCs w:val="22"/>
          </w:rPr>
          <w:t>www.ndiscommission.gov.au</w:t>
        </w:r>
      </w:hyperlink>
      <w:r>
        <w:rPr>
          <w:rStyle w:val="Hyperlink"/>
          <w:sz w:val="22"/>
          <w:szCs w:val="22"/>
        </w:rPr>
        <w:t>,</w:t>
      </w:r>
      <w:r w:rsidRPr="002B4C5C">
        <w:rPr>
          <w:sz w:val="22"/>
          <w:szCs w:val="22"/>
        </w:rPr>
        <w:t xml:space="preserve"> </w:t>
      </w:r>
      <w:r w:rsidRPr="002B4C5C">
        <w:rPr>
          <w:rStyle w:val="Hyperlink"/>
          <w:color w:val="auto"/>
          <w:sz w:val="22"/>
          <w:szCs w:val="22"/>
          <w:u w:val="none"/>
        </w:rPr>
        <w:t xml:space="preserve">or call </w:t>
      </w:r>
      <w:r w:rsidRPr="002B4C5C">
        <w:rPr>
          <w:rStyle w:val="Hyperlink"/>
          <w:b/>
          <w:color w:val="auto"/>
          <w:sz w:val="22"/>
          <w:szCs w:val="22"/>
          <w:u w:val="none"/>
        </w:rPr>
        <w:t xml:space="preserve">1800 035 544 </w:t>
      </w:r>
      <w:r w:rsidRPr="002B4C5C">
        <w:rPr>
          <w:rStyle w:val="Hyperlink"/>
          <w:color w:val="auto"/>
          <w:sz w:val="22"/>
          <w:szCs w:val="22"/>
          <w:u w:val="none"/>
        </w:rPr>
        <w:t>during business hours.</w:t>
      </w:r>
    </w:p>
    <w:p w:rsidR="00015008" w:rsidRPr="00FB47C4" w:rsidRDefault="00015008" w:rsidP="00FB47C4"/>
    <w:sectPr w:rsidR="00015008" w:rsidRPr="00FB47C4" w:rsidSect="00677BDD">
      <w:headerReference w:type="default" r:id="rId14"/>
      <w:footerReference w:type="default" r:id="rId15"/>
      <w:headerReference w:type="first" r:id="rId16"/>
      <w:footerReference w:type="first" r:id="rId17"/>
      <w:type w:val="continuous"/>
      <w:pgSz w:w="11906" w:h="16838" w:code="9"/>
      <w:pgMar w:top="1440" w:right="1440" w:bottom="1134" w:left="1440" w:header="284" w:footer="6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621" w:rsidRDefault="001E0621" w:rsidP="004A3951">
      <w:r>
        <w:separator/>
      </w:r>
    </w:p>
  </w:endnote>
  <w:endnote w:type="continuationSeparator" w:id="0">
    <w:p w:rsidR="001E0621" w:rsidRDefault="001E0621" w:rsidP="004A3951">
      <w:r>
        <w:continuationSeparator/>
      </w:r>
    </w:p>
  </w:endnote>
  <w:endnote w:type="continuationNotice" w:id="1">
    <w:p w:rsidR="001E0621" w:rsidRDefault="001E062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72D" w:rsidRDefault="00F5472D" w:rsidP="004A3951">
    <w:pPr>
      <w:pStyle w:val="Footer"/>
    </w:pPr>
    <w:r>
      <w:rPr>
        <w:noProof/>
        <w:lang w:eastAsia="zh-CN" w:bidi="hi-IN"/>
      </w:rPr>
      <mc:AlternateContent>
        <mc:Choice Requires="wps">
          <w:drawing>
            <wp:inline distT="0" distB="0" distL="0" distR="0" wp14:anchorId="71B38058" wp14:editId="022106F4">
              <wp:extent cx="58680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8680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172990" id="Rectangle 8" o:spid="_x0000_s1026" alt="Title: background - Description: background" style="width:462.0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rsidR="00F5472D" w:rsidRPr="00080615" w:rsidRDefault="00F5472D" w:rsidP="004A3951">
    <w:pPr>
      <w:pStyle w:val="Footer"/>
    </w:pPr>
    <w:r>
      <w:tab/>
    </w:r>
    <w:r w:rsidRPr="00362AB6">
      <w:t>NDIS Quality and Safeguards Commission</w:t>
    </w:r>
    <w:r>
      <w:tab/>
    </w:r>
    <w:r>
      <w:fldChar w:fldCharType="begin"/>
    </w:r>
    <w:r>
      <w:instrText xml:space="preserve"> PAGE   \* MERGEFORMAT </w:instrText>
    </w:r>
    <w:r>
      <w:fldChar w:fldCharType="separate"/>
    </w:r>
    <w:r w:rsidR="00A31D08">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72D" w:rsidRDefault="00F5472D" w:rsidP="004A3951">
    <w:pPr>
      <w:pStyle w:val="Footer"/>
      <w:rPr>
        <w:sz w:val="18"/>
        <w:szCs w:val="18"/>
      </w:rPr>
    </w:pPr>
    <w:r>
      <w:rPr>
        <w:noProof/>
        <w:lang w:eastAsia="zh-CN" w:bidi="hi-IN"/>
      </w:rPr>
      <mc:AlternateContent>
        <mc:Choice Requires="wps">
          <w:drawing>
            <wp:inline distT="0" distB="0" distL="0" distR="0" wp14:anchorId="6A54B3EA" wp14:editId="2987272C">
              <wp:extent cx="586800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86800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8023FC" id="Rectangle 7" o:spid="_x0000_s1026" alt="Title: background - Description: background" style="width:462.0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rsidR="00F5472D" w:rsidRPr="00080615" w:rsidRDefault="00F5472D" w:rsidP="004A3951">
    <w:pPr>
      <w:pStyle w:val="Footer"/>
    </w:pPr>
    <w:r>
      <w:tab/>
    </w:r>
    <w:r w:rsidRPr="00362AB6">
      <w:t>NDIS Quality and Safeguards Commission</w:t>
    </w:r>
    <w:r>
      <w:tab/>
    </w:r>
    <w:r>
      <w:fldChar w:fldCharType="begin"/>
    </w:r>
    <w:r>
      <w:instrText xml:space="preserve"> PAGE   \* MERGEFORMAT </w:instrText>
    </w:r>
    <w:r>
      <w:fldChar w:fldCharType="separate"/>
    </w:r>
    <w:r w:rsidR="00A31D0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621" w:rsidRDefault="001E0621" w:rsidP="004A3951">
      <w:r>
        <w:separator/>
      </w:r>
    </w:p>
  </w:footnote>
  <w:footnote w:type="continuationSeparator" w:id="0">
    <w:p w:rsidR="001E0621" w:rsidRDefault="001E0621" w:rsidP="004A3951">
      <w:r>
        <w:continuationSeparator/>
      </w:r>
    </w:p>
  </w:footnote>
  <w:footnote w:type="continuationNotice" w:id="1">
    <w:p w:rsidR="001E0621" w:rsidRDefault="001E062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72D" w:rsidRDefault="00F5472D" w:rsidP="004A3951">
    <w:pPr>
      <w:pStyle w:val="Header"/>
    </w:pPr>
  </w:p>
  <w:p w:rsidR="00F5472D" w:rsidRDefault="00F5472D" w:rsidP="004A3951">
    <w:pPr>
      <w:pStyle w:val="Header"/>
    </w:pPr>
    <w:r>
      <w:rPr>
        <w:noProof/>
        <w:lang w:eastAsia="zh-CN" w:bidi="hi-IN"/>
      </w:rPr>
      <mc:AlternateContent>
        <mc:Choice Requires="wps">
          <w:drawing>
            <wp:inline distT="0" distB="0" distL="0" distR="0" wp14:anchorId="055717C7" wp14:editId="629AEB2D">
              <wp:extent cx="58680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8680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200CB9F" id="Rectangle 2" o:spid="_x0000_s1026" alt="Title: background - Description: background" style="width:462.0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72D" w:rsidRDefault="00F5472D" w:rsidP="004A3951">
    <w:pPr>
      <w:pStyle w:val="Header"/>
    </w:pPr>
    <w:r>
      <w:rPr>
        <w:noProof/>
        <w:lang w:eastAsia="en-AU"/>
      </w:rPr>
      <w:ptab w:relativeTo="margin" w:alignment="left" w:leader="none"/>
    </w:r>
    <w:r>
      <w:rPr>
        <w:noProof/>
        <w:lang w:eastAsia="zh-CN" w:bidi="hi-IN"/>
      </w:rPr>
      <w:drawing>
        <wp:inline distT="0" distB="0" distL="0" distR="0" wp14:anchorId="2203DB49" wp14:editId="0900449B">
          <wp:extent cx="3404235" cy="1223842"/>
          <wp:effectExtent l="0" t="0" r="5715" b="0"/>
          <wp:docPr id="3" name="Picture 3"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38AE7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114996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29E2C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23A9C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AA15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E28F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76E5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5A486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9406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B82D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5"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8615703"/>
    <w:multiLevelType w:val="multilevel"/>
    <w:tmpl w:val="803CF862"/>
    <w:numStyleLink w:val="List1Numbered"/>
  </w:abstractNum>
  <w:abstractNum w:abstractNumId="18" w15:restartNumberingAfterBreak="0">
    <w:nsid w:val="6D4F423B"/>
    <w:multiLevelType w:val="multilevel"/>
    <w:tmpl w:val="4A7CCC2C"/>
    <w:numStyleLink w:val="DefaultBullets"/>
  </w:abstractNum>
  <w:abstractNum w:abstractNumId="19"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748445AE"/>
    <w:multiLevelType w:val="hybridMultilevel"/>
    <w:tmpl w:val="E974B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0B67C4"/>
    <w:multiLevelType w:val="multilevel"/>
    <w:tmpl w:val="FE688822"/>
    <w:numStyleLink w:val="BoxedBullets"/>
  </w:abstractNum>
  <w:num w:numId="1">
    <w:abstractNumId w:val="10"/>
  </w:num>
  <w:num w:numId="2">
    <w:abstractNumId w:val="15"/>
  </w:num>
  <w:num w:numId="3">
    <w:abstractNumId w:val="21"/>
  </w:num>
  <w:num w:numId="4">
    <w:abstractNumId w:val="14"/>
  </w:num>
  <w:num w:numId="5">
    <w:abstractNumId w:val="12"/>
  </w:num>
  <w:num w:numId="6">
    <w:abstractNumId w:val="11"/>
  </w:num>
  <w:num w:numId="7">
    <w:abstractNumId w:val="17"/>
  </w:num>
  <w:num w:numId="8">
    <w:abstractNumId w:val="16"/>
  </w:num>
  <w:num w:numId="9">
    <w:abstractNumId w:val="13"/>
  </w:num>
  <w:num w:numId="10">
    <w:abstractNumId w:val="19"/>
  </w:num>
  <w:num w:numId="11">
    <w:abstractNumId w:val="18"/>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A01"/>
    <w:rsid w:val="00004D80"/>
    <w:rsid w:val="00015008"/>
    <w:rsid w:val="00043D08"/>
    <w:rsid w:val="0007611C"/>
    <w:rsid w:val="00080615"/>
    <w:rsid w:val="00096654"/>
    <w:rsid w:val="000A2D99"/>
    <w:rsid w:val="000B4E23"/>
    <w:rsid w:val="000B7926"/>
    <w:rsid w:val="000C252F"/>
    <w:rsid w:val="000D184F"/>
    <w:rsid w:val="000E7A7E"/>
    <w:rsid w:val="000F3A54"/>
    <w:rsid w:val="000F48FC"/>
    <w:rsid w:val="00121449"/>
    <w:rsid w:val="00154719"/>
    <w:rsid w:val="00182709"/>
    <w:rsid w:val="001849FE"/>
    <w:rsid w:val="001B1D02"/>
    <w:rsid w:val="001D0D2C"/>
    <w:rsid w:val="001E0621"/>
    <w:rsid w:val="00201052"/>
    <w:rsid w:val="00216922"/>
    <w:rsid w:val="00217CF7"/>
    <w:rsid w:val="002226AB"/>
    <w:rsid w:val="00231AAC"/>
    <w:rsid w:val="0023547A"/>
    <w:rsid w:val="002434E0"/>
    <w:rsid w:val="002676A8"/>
    <w:rsid w:val="002708C4"/>
    <w:rsid w:val="0027330C"/>
    <w:rsid w:val="00275C90"/>
    <w:rsid w:val="002804D3"/>
    <w:rsid w:val="00333941"/>
    <w:rsid w:val="003415A0"/>
    <w:rsid w:val="003449A0"/>
    <w:rsid w:val="00362AB6"/>
    <w:rsid w:val="003B24F1"/>
    <w:rsid w:val="003D09A6"/>
    <w:rsid w:val="003D56FD"/>
    <w:rsid w:val="003F29B8"/>
    <w:rsid w:val="004154E2"/>
    <w:rsid w:val="004368BB"/>
    <w:rsid w:val="004377D1"/>
    <w:rsid w:val="004A3951"/>
    <w:rsid w:val="004D4273"/>
    <w:rsid w:val="004F409A"/>
    <w:rsid w:val="004F4576"/>
    <w:rsid w:val="00531E55"/>
    <w:rsid w:val="00534D53"/>
    <w:rsid w:val="00535AE8"/>
    <w:rsid w:val="00543587"/>
    <w:rsid w:val="00556303"/>
    <w:rsid w:val="0056049C"/>
    <w:rsid w:val="00576FDF"/>
    <w:rsid w:val="00594EEC"/>
    <w:rsid w:val="005A7C7A"/>
    <w:rsid w:val="005B053D"/>
    <w:rsid w:val="005C7C31"/>
    <w:rsid w:val="005E0FE9"/>
    <w:rsid w:val="006218FD"/>
    <w:rsid w:val="00625854"/>
    <w:rsid w:val="006276F1"/>
    <w:rsid w:val="00632823"/>
    <w:rsid w:val="00637A81"/>
    <w:rsid w:val="00651348"/>
    <w:rsid w:val="00660AAA"/>
    <w:rsid w:val="006677DF"/>
    <w:rsid w:val="00677BDD"/>
    <w:rsid w:val="00680A20"/>
    <w:rsid w:val="00680F04"/>
    <w:rsid w:val="00695D70"/>
    <w:rsid w:val="006A1179"/>
    <w:rsid w:val="006A4111"/>
    <w:rsid w:val="006D6D91"/>
    <w:rsid w:val="006E6BF8"/>
    <w:rsid w:val="007151A1"/>
    <w:rsid w:val="00730A39"/>
    <w:rsid w:val="0076480D"/>
    <w:rsid w:val="00766356"/>
    <w:rsid w:val="0078103B"/>
    <w:rsid w:val="007A3585"/>
    <w:rsid w:val="007B4715"/>
    <w:rsid w:val="007B4B6F"/>
    <w:rsid w:val="007D6A93"/>
    <w:rsid w:val="007E1D55"/>
    <w:rsid w:val="007E2F6D"/>
    <w:rsid w:val="0082221E"/>
    <w:rsid w:val="008268BF"/>
    <w:rsid w:val="0084554B"/>
    <w:rsid w:val="008700E6"/>
    <w:rsid w:val="00893394"/>
    <w:rsid w:val="008A17E1"/>
    <w:rsid w:val="008A5FBD"/>
    <w:rsid w:val="008A649A"/>
    <w:rsid w:val="008A6D1F"/>
    <w:rsid w:val="008B7938"/>
    <w:rsid w:val="008E0A01"/>
    <w:rsid w:val="008E1FDF"/>
    <w:rsid w:val="008E21DE"/>
    <w:rsid w:val="008E3E64"/>
    <w:rsid w:val="00917803"/>
    <w:rsid w:val="009265DE"/>
    <w:rsid w:val="0092679E"/>
    <w:rsid w:val="00934796"/>
    <w:rsid w:val="009470B8"/>
    <w:rsid w:val="009539C8"/>
    <w:rsid w:val="00972A81"/>
    <w:rsid w:val="0098631E"/>
    <w:rsid w:val="009905FD"/>
    <w:rsid w:val="009B7D73"/>
    <w:rsid w:val="009C49BE"/>
    <w:rsid w:val="009C619A"/>
    <w:rsid w:val="009D06E2"/>
    <w:rsid w:val="009D0A58"/>
    <w:rsid w:val="009D4322"/>
    <w:rsid w:val="009E69FE"/>
    <w:rsid w:val="009F4EAA"/>
    <w:rsid w:val="00A07E4A"/>
    <w:rsid w:val="00A25439"/>
    <w:rsid w:val="00A31D08"/>
    <w:rsid w:val="00A3728B"/>
    <w:rsid w:val="00A5755E"/>
    <w:rsid w:val="00A60009"/>
    <w:rsid w:val="00A6240E"/>
    <w:rsid w:val="00A83BEB"/>
    <w:rsid w:val="00AA094B"/>
    <w:rsid w:val="00AB12D5"/>
    <w:rsid w:val="00AC063A"/>
    <w:rsid w:val="00AD735D"/>
    <w:rsid w:val="00AE1E1A"/>
    <w:rsid w:val="00AE548F"/>
    <w:rsid w:val="00AF0899"/>
    <w:rsid w:val="00B305D5"/>
    <w:rsid w:val="00B33504"/>
    <w:rsid w:val="00B603C0"/>
    <w:rsid w:val="00B71EB9"/>
    <w:rsid w:val="00B83AB4"/>
    <w:rsid w:val="00B97AA2"/>
    <w:rsid w:val="00B97F53"/>
    <w:rsid w:val="00BA4FF9"/>
    <w:rsid w:val="00BB4318"/>
    <w:rsid w:val="00BB5C7A"/>
    <w:rsid w:val="00BC3BA1"/>
    <w:rsid w:val="00BD660D"/>
    <w:rsid w:val="00BF1E36"/>
    <w:rsid w:val="00C007CC"/>
    <w:rsid w:val="00C0421C"/>
    <w:rsid w:val="00C10202"/>
    <w:rsid w:val="00C21944"/>
    <w:rsid w:val="00C2698C"/>
    <w:rsid w:val="00C52C59"/>
    <w:rsid w:val="00C55942"/>
    <w:rsid w:val="00C90DF2"/>
    <w:rsid w:val="00CA3654"/>
    <w:rsid w:val="00CB64BD"/>
    <w:rsid w:val="00CB7227"/>
    <w:rsid w:val="00D10D17"/>
    <w:rsid w:val="00D22E96"/>
    <w:rsid w:val="00D366A4"/>
    <w:rsid w:val="00D77286"/>
    <w:rsid w:val="00D83F1E"/>
    <w:rsid w:val="00D91136"/>
    <w:rsid w:val="00DA2A7B"/>
    <w:rsid w:val="00DA749D"/>
    <w:rsid w:val="00DA759E"/>
    <w:rsid w:val="00DC1DAD"/>
    <w:rsid w:val="00DD58E7"/>
    <w:rsid w:val="00DF073B"/>
    <w:rsid w:val="00DF721B"/>
    <w:rsid w:val="00DF74BA"/>
    <w:rsid w:val="00E00B0D"/>
    <w:rsid w:val="00E02D0D"/>
    <w:rsid w:val="00E03D47"/>
    <w:rsid w:val="00E243C4"/>
    <w:rsid w:val="00E260AC"/>
    <w:rsid w:val="00E26960"/>
    <w:rsid w:val="00E30BB4"/>
    <w:rsid w:val="00E353C5"/>
    <w:rsid w:val="00E40290"/>
    <w:rsid w:val="00E43984"/>
    <w:rsid w:val="00E91F10"/>
    <w:rsid w:val="00EA076E"/>
    <w:rsid w:val="00EA5070"/>
    <w:rsid w:val="00EB45AA"/>
    <w:rsid w:val="00EB5826"/>
    <w:rsid w:val="00EC3493"/>
    <w:rsid w:val="00ED6911"/>
    <w:rsid w:val="00EE35FC"/>
    <w:rsid w:val="00EE737C"/>
    <w:rsid w:val="00EF2023"/>
    <w:rsid w:val="00F41613"/>
    <w:rsid w:val="00F444F5"/>
    <w:rsid w:val="00F5472D"/>
    <w:rsid w:val="00F641B2"/>
    <w:rsid w:val="00F70DBD"/>
    <w:rsid w:val="00F8117E"/>
    <w:rsid w:val="00F9318C"/>
    <w:rsid w:val="00F9585A"/>
    <w:rsid w:val="00FB47C4"/>
    <w:rsid w:val="00FC39DA"/>
    <w:rsid w:val="00FD66D7"/>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91E7C3-EE65-43F8-A730-4901BE81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BF8"/>
    <w:pPr>
      <w:spacing w:before="60" w:after="60" w:line="276" w:lineRule="auto"/>
    </w:pPr>
    <w:rPr>
      <w:rFonts w:cstheme="minorHAnsi"/>
      <w:color w:val="auto"/>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6E6BF8"/>
    <w:pPr>
      <w:keepNext/>
      <w:keepLines/>
      <w:suppressAutoHyphens/>
      <w:spacing w:before="240" w:after="120" w:line="360" w:lineRule="atLeast"/>
      <w:outlineLvl w:val="1"/>
    </w:pPr>
    <w:rPr>
      <w:rFonts w:asciiTheme="majorHAnsi" w:eastAsiaTheme="majorEastAsia" w:hAnsiTheme="majorHAnsi" w:cstheme="majorBidi"/>
      <w:color w:val="85367B"/>
      <w:sz w:val="34"/>
      <w:szCs w:val="34"/>
    </w:rPr>
  </w:style>
  <w:style w:type="paragraph" w:styleId="Heading3">
    <w:name w:val="heading 3"/>
    <w:basedOn w:val="Normal"/>
    <w:next w:val="Normal"/>
    <w:link w:val="Heading3Char"/>
    <w:uiPriority w:val="1"/>
    <w:qFormat/>
    <w:rsid w:val="004A3951"/>
    <w:pPr>
      <w:keepNext/>
      <w:keepLines/>
      <w:spacing w:before="120" w:after="120"/>
      <w:outlineLvl w:val="2"/>
    </w:pPr>
    <w:rPr>
      <w:rFonts w:asciiTheme="majorHAnsi" w:eastAsiaTheme="majorEastAsia" w:hAnsiTheme="majorHAnsi" w:cstheme="majorBidi"/>
      <w:color w:val="FFFFFF" w:themeColor="background1"/>
      <w:sz w:val="28"/>
      <w:szCs w:val="28"/>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9"/>
    <w:semiHidden/>
    <w:unhideWhenUsed/>
    <w:rsid w:val="00730A3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30A3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6E6BF8"/>
    <w:rPr>
      <w:rFonts w:asciiTheme="majorHAnsi" w:eastAsiaTheme="majorEastAsia" w:hAnsiTheme="majorHAnsi" w:cstheme="majorBidi"/>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customStyle="1" w:styleId="GridTable5Dark-Accent11">
    <w:name w:val="Grid Table 5 Dark - Accent 1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4A3951"/>
    <w:rPr>
      <w:rFonts w:asciiTheme="majorHAnsi" w:eastAsiaTheme="majorEastAsia" w:hAnsiTheme="majorHAnsi" w:cstheme="majorBidi"/>
      <w:color w:val="FFFFFF" w:themeColor="background1"/>
      <w:sz w:val="28"/>
      <w:szCs w:val="28"/>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1"/>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ListTable3-Accent21">
    <w:name w:val="List Table 3 - Accent 21"/>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List Paragraph1,List Paragraph11,Recommendation,bullet point list"/>
    <w:basedOn w:val="Normal"/>
    <w:link w:val="ListParagraphChar"/>
    <w:uiPriority w:val="34"/>
    <w:qFormat/>
    <w:rsid w:val="009470B8"/>
    <w:pPr>
      <w:spacing w:before="0" w:after="0" w:line="240" w:lineRule="auto"/>
      <w:ind w:left="720"/>
      <w:contextualSpacing/>
    </w:pPr>
    <w:rPr>
      <w:rFonts w:ascii="Tahoma" w:eastAsia="Times New Roman" w:hAnsi="Tahoma" w:cs="Times New Roman"/>
      <w:sz w:val="24"/>
    </w:rPr>
  </w:style>
  <w:style w:type="paragraph" w:styleId="NormalWeb">
    <w:name w:val="Normal (Web)"/>
    <w:basedOn w:val="Normal"/>
    <w:uiPriority w:val="99"/>
    <w:unhideWhenUsed/>
    <w:rsid w:val="00DF721B"/>
    <w:pPr>
      <w:spacing w:before="100" w:beforeAutospacing="1" w:after="100" w:afterAutospacing="1" w:line="288" w:lineRule="atLeast"/>
    </w:pPr>
    <w:rPr>
      <w:rFonts w:ascii="Times New Roman" w:eastAsia="Times New Roman" w:hAnsi="Times New Roman" w:cs="Times New Roman"/>
      <w:sz w:val="24"/>
      <w:szCs w:val="24"/>
      <w:lang w:eastAsia="en-AU"/>
    </w:rPr>
  </w:style>
  <w:style w:type="character" w:styleId="HTMLAcronym">
    <w:name w:val="HTML Acronym"/>
    <w:basedOn w:val="DefaultParagraphFont"/>
    <w:uiPriority w:val="99"/>
    <w:semiHidden/>
    <w:unhideWhenUsed/>
    <w:rsid w:val="00CB7227"/>
  </w:style>
  <w:style w:type="character" w:customStyle="1" w:styleId="ListParagraphChar">
    <w:name w:val="List Paragraph Char"/>
    <w:aliases w:val="List Paragraph1 Char,List Paragraph11 Char,Recommendation Char,bullet point list Char"/>
    <w:link w:val="ListParagraph"/>
    <w:uiPriority w:val="34"/>
    <w:locked/>
    <w:rsid w:val="00FC39DA"/>
    <w:rPr>
      <w:rFonts w:ascii="Tahoma" w:eastAsia="Times New Roman" w:hAnsi="Tahoma" w:cs="Times New Roman"/>
      <w:color w:val="auto"/>
      <w:sz w:val="24"/>
    </w:rPr>
  </w:style>
  <w:style w:type="paragraph" w:styleId="BalloonText">
    <w:name w:val="Balloon Text"/>
    <w:basedOn w:val="Normal"/>
    <w:link w:val="BalloonTextChar"/>
    <w:uiPriority w:val="99"/>
    <w:semiHidden/>
    <w:unhideWhenUsed/>
    <w:rsid w:val="006218F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8FD"/>
    <w:rPr>
      <w:rFonts w:ascii="Tahoma" w:hAnsi="Tahoma" w:cs="Tahoma"/>
      <w:color w:val="auto"/>
      <w:sz w:val="16"/>
      <w:szCs w:val="16"/>
    </w:rPr>
  </w:style>
  <w:style w:type="character" w:styleId="CommentReference">
    <w:name w:val="annotation reference"/>
    <w:basedOn w:val="DefaultParagraphFont"/>
    <w:uiPriority w:val="99"/>
    <w:semiHidden/>
    <w:unhideWhenUsed/>
    <w:rsid w:val="002708C4"/>
    <w:rPr>
      <w:sz w:val="16"/>
      <w:szCs w:val="16"/>
    </w:rPr>
  </w:style>
  <w:style w:type="paragraph" w:styleId="CommentText">
    <w:name w:val="annotation text"/>
    <w:basedOn w:val="Normal"/>
    <w:link w:val="CommentTextChar"/>
    <w:uiPriority w:val="99"/>
    <w:unhideWhenUsed/>
    <w:rsid w:val="002708C4"/>
    <w:pPr>
      <w:spacing w:before="0" w:after="200" w:line="240" w:lineRule="auto"/>
    </w:pPr>
    <w:rPr>
      <w:rFonts w:ascii="Arial" w:hAnsi="Arial" w:cstheme="minorBidi"/>
    </w:rPr>
  </w:style>
  <w:style w:type="character" w:customStyle="1" w:styleId="CommentTextChar">
    <w:name w:val="Comment Text Char"/>
    <w:basedOn w:val="DefaultParagraphFont"/>
    <w:link w:val="CommentText"/>
    <w:uiPriority w:val="99"/>
    <w:rsid w:val="002708C4"/>
    <w:rPr>
      <w:rFonts w:ascii="Arial" w:hAnsi="Arial"/>
      <w:color w:val="auto"/>
    </w:rPr>
  </w:style>
  <w:style w:type="table" w:styleId="GridTable5Dark-Accent1">
    <w:name w:val="Grid Table 5 Dark Accent 1"/>
    <w:basedOn w:val="TableNormal"/>
    <w:uiPriority w:val="50"/>
    <w:rsid w:val="00EA076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styleId="ListTable3-Accent2">
    <w:name w:val="List Table 3 Accent 2"/>
    <w:basedOn w:val="TableNormal"/>
    <w:uiPriority w:val="48"/>
    <w:rsid w:val="00EA076E"/>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CommentSubject">
    <w:name w:val="annotation subject"/>
    <w:basedOn w:val="CommentText"/>
    <w:next w:val="CommentText"/>
    <w:link w:val="CommentSubjectChar"/>
    <w:uiPriority w:val="99"/>
    <w:semiHidden/>
    <w:unhideWhenUsed/>
    <w:rsid w:val="00BD660D"/>
    <w:pPr>
      <w:spacing w:before="60" w:after="60"/>
    </w:pPr>
    <w:rPr>
      <w:rFonts w:asciiTheme="minorHAnsi" w:hAnsiTheme="minorHAnsi" w:cstheme="minorHAnsi"/>
      <w:b/>
      <w:bCs/>
    </w:rPr>
  </w:style>
  <w:style w:type="character" w:customStyle="1" w:styleId="CommentSubjectChar">
    <w:name w:val="Comment Subject Char"/>
    <w:basedOn w:val="CommentTextChar"/>
    <w:link w:val="CommentSubject"/>
    <w:uiPriority w:val="99"/>
    <w:semiHidden/>
    <w:rsid w:val="00BD660D"/>
    <w:rPr>
      <w:rFonts w:ascii="Arial" w:hAnsi="Arial" w:cstheme="minorHAnsi"/>
      <w:b/>
      <w:bCs/>
      <w:color w:val="auto"/>
    </w:rPr>
  </w:style>
  <w:style w:type="paragraph" w:styleId="Revision">
    <w:name w:val="Revision"/>
    <w:hidden/>
    <w:uiPriority w:val="99"/>
    <w:semiHidden/>
    <w:rsid w:val="00E43984"/>
    <w:pPr>
      <w:spacing w:before="0" w:after="0"/>
    </w:pPr>
    <w:rPr>
      <w:rFonts w:cstheme="minorHAnsi"/>
      <w:color w:val="auto"/>
    </w:rPr>
  </w:style>
  <w:style w:type="paragraph" w:styleId="Bibliography">
    <w:name w:val="Bibliography"/>
    <w:basedOn w:val="Normal"/>
    <w:next w:val="Normal"/>
    <w:uiPriority w:val="37"/>
    <w:semiHidden/>
    <w:unhideWhenUsed/>
    <w:rsid w:val="00730A39"/>
  </w:style>
  <w:style w:type="paragraph" w:styleId="BlockText">
    <w:name w:val="Block Text"/>
    <w:basedOn w:val="Normal"/>
    <w:uiPriority w:val="99"/>
    <w:semiHidden/>
    <w:unhideWhenUsed/>
    <w:rsid w:val="00730A39"/>
    <w:pPr>
      <w:pBdr>
        <w:top w:val="single" w:sz="2" w:space="10" w:color="5F2E74" w:themeColor="accent1"/>
        <w:left w:val="single" w:sz="2" w:space="10" w:color="5F2E74" w:themeColor="accent1"/>
        <w:bottom w:val="single" w:sz="2" w:space="10" w:color="5F2E74" w:themeColor="accent1"/>
        <w:right w:val="single" w:sz="2" w:space="10" w:color="5F2E74" w:themeColor="accent1"/>
      </w:pBdr>
      <w:ind w:left="1152" w:right="1152"/>
    </w:pPr>
    <w:rPr>
      <w:rFonts w:eastAsiaTheme="minorEastAsia" w:cstheme="minorBidi"/>
      <w:i/>
      <w:iCs/>
      <w:color w:val="5F2E74" w:themeColor="accent1"/>
    </w:rPr>
  </w:style>
  <w:style w:type="paragraph" w:styleId="BodyText">
    <w:name w:val="Body Text"/>
    <w:basedOn w:val="Normal"/>
    <w:link w:val="BodyTextChar"/>
    <w:uiPriority w:val="99"/>
    <w:semiHidden/>
    <w:unhideWhenUsed/>
    <w:rsid w:val="00730A39"/>
    <w:pPr>
      <w:spacing w:after="120"/>
    </w:pPr>
  </w:style>
  <w:style w:type="character" w:customStyle="1" w:styleId="BodyTextChar">
    <w:name w:val="Body Text Char"/>
    <w:basedOn w:val="DefaultParagraphFont"/>
    <w:link w:val="BodyText"/>
    <w:uiPriority w:val="99"/>
    <w:semiHidden/>
    <w:rsid w:val="00730A39"/>
    <w:rPr>
      <w:rFonts w:cstheme="minorHAnsi"/>
      <w:color w:val="auto"/>
    </w:rPr>
  </w:style>
  <w:style w:type="paragraph" w:styleId="BodyText2">
    <w:name w:val="Body Text 2"/>
    <w:basedOn w:val="Normal"/>
    <w:link w:val="BodyText2Char"/>
    <w:uiPriority w:val="99"/>
    <w:semiHidden/>
    <w:unhideWhenUsed/>
    <w:rsid w:val="00730A39"/>
    <w:pPr>
      <w:spacing w:after="120" w:line="480" w:lineRule="auto"/>
    </w:pPr>
  </w:style>
  <w:style w:type="character" w:customStyle="1" w:styleId="BodyText2Char">
    <w:name w:val="Body Text 2 Char"/>
    <w:basedOn w:val="DefaultParagraphFont"/>
    <w:link w:val="BodyText2"/>
    <w:uiPriority w:val="99"/>
    <w:semiHidden/>
    <w:rsid w:val="00730A39"/>
    <w:rPr>
      <w:rFonts w:cstheme="minorHAnsi"/>
      <w:color w:val="auto"/>
    </w:rPr>
  </w:style>
  <w:style w:type="paragraph" w:styleId="BodyText3">
    <w:name w:val="Body Text 3"/>
    <w:basedOn w:val="Normal"/>
    <w:link w:val="BodyText3Char"/>
    <w:uiPriority w:val="99"/>
    <w:semiHidden/>
    <w:unhideWhenUsed/>
    <w:rsid w:val="00730A39"/>
    <w:pPr>
      <w:spacing w:after="120"/>
    </w:pPr>
    <w:rPr>
      <w:sz w:val="16"/>
      <w:szCs w:val="16"/>
    </w:rPr>
  </w:style>
  <w:style w:type="character" w:customStyle="1" w:styleId="BodyText3Char">
    <w:name w:val="Body Text 3 Char"/>
    <w:basedOn w:val="DefaultParagraphFont"/>
    <w:link w:val="BodyText3"/>
    <w:uiPriority w:val="99"/>
    <w:semiHidden/>
    <w:rsid w:val="00730A39"/>
    <w:rPr>
      <w:rFonts w:cstheme="minorHAnsi"/>
      <w:color w:val="auto"/>
      <w:sz w:val="16"/>
      <w:szCs w:val="16"/>
    </w:rPr>
  </w:style>
  <w:style w:type="paragraph" w:styleId="BodyTextFirstIndent">
    <w:name w:val="Body Text First Indent"/>
    <w:basedOn w:val="BodyText"/>
    <w:link w:val="BodyTextFirstIndentChar"/>
    <w:uiPriority w:val="99"/>
    <w:semiHidden/>
    <w:unhideWhenUsed/>
    <w:rsid w:val="00730A39"/>
    <w:pPr>
      <w:spacing w:after="60"/>
      <w:ind w:firstLine="360"/>
    </w:pPr>
  </w:style>
  <w:style w:type="character" w:customStyle="1" w:styleId="BodyTextFirstIndentChar">
    <w:name w:val="Body Text First Indent Char"/>
    <w:basedOn w:val="BodyTextChar"/>
    <w:link w:val="BodyTextFirstIndent"/>
    <w:uiPriority w:val="99"/>
    <w:semiHidden/>
    <w:rsid w:val="00730A39"/>
    <w:rPr>
      <w:rFonts w:cstheme="minorHAnsi"/>
      <w:color w:val="auto"/>
    </w:rPr>
  </w:style>
  <w:style w:type="paragraph" w:styleId="BodyTextIndent">
    <w:name w:val="Body Text Indent"/>
    <w:basedOn w:val="Normal"/>
    <w:link w:val="BodyTextIndentChar"/>
    <w:uiPriority w:val="99"/>
    <w:semiHidden/>
    <w:unhideWhenUsed/>
    <w:rsid w:val="00730A39"/>
    <w:pPr>
      <w:spacing w:after="120"/>
      <w:ind w:left="283"/>
    </w:pPr>
  </w:style>
  <w:style w:type="character" w:customStyle="1" w:styleId="BodyTextIndentChar">
    <w:name w:val="Body Text Indent Char"/>
    <w:basedOn w:val="DefaultParagraphFont"/>
    <w:link w:val="BodyTextIndent"/>
    <w:uiPriority w:val="99"/>
    <w:semiHidden/>
    <w:rsid w:val="00730A39"/>
    <w:rPr>
      <w:rFonts w:cstheme="minorHAnsi"/>
      <w:color w:val="auto"/>
    </w:rPr>
  </w:style>
  <w:style w:type="paragraph" w:styleId="BodyTextFirstIndent2">
    <w:name w:val="Body Text First Indent 2"/>
    <w:basedOn w:val="BodyTextIndent"/>
    <w:link w:val="BodyTextFirstIndent2Char"/>
    <w:uiPriority w:val="99"/>
    <w:semiHidden/>
    <w:unhideWhenUsed/>
    <w:rsid w:val="00730A3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730A39"/>
    <w:rPr>
      <w:rFonts w:cstheme="minorHAnsi"/>
      <w:color w:val="auto"/>
    </w:rPr>
  </w:style>
  <w:style w:type="paragraph" w:styleId="BodyTextIndent2">
    <w:name w:val="Body Text Indent 2"/>
    <w:basedOn w:val="Normal"/>
    <w:link w:val="BodyTextIndent2Char"/>
    <w:uiPriority w:val="99"/>
    <w:semiHidden/>
    <w:unhideWhenUsed/>
    <w:rsid w:val="00730A39"/>
    <w:pPr>
      <w:spacing w:after="120" w:line="480" w:lineRule="auto"/>
      <w:ind w:left="283"/>
    </w:pPr>
  </w:style>
  <w:style w:type="character" w:customStyle="1" w:styleId="BodyTextIndent2Char">
    <w:name w:val="Body Text Indent 2 Char"/>
    <w:basedOn w:val="DefaultParagraphFont"/>
    <w:link w:val="BodyTextIndent2"/>
    <w:uiPriority w:val="99"/>
    <w:semiHidden/>
    <w:rsid w:val="00730A39"/>
    <w:rPr>
      <w:rFonts w:cstheme="minorHAnsi"/>
      <w:color w:val="auto"/>
    </w:rPr>
  </w:style>
  <w:style w:type="paragraph" w:styleId="BodyTextIndent3">
    <w:name w:val="Body Text Indent 3"/>
    <w:basedOn w:val="Normal"/>
    <w:link w:val="BodyTextIndent3Char"/>
    <w:uiPriority w:val="99"/>
    <w:semiHidden/>
    <w:unhideWhenUsed/>
    <w:rsid w:val="00730A3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30A39"/>
    <w:rPr>
      <w:rFonts w:cstheme="minorHAnsi"/>
      <w:color w:val="auto"/>
      <w:sz w:val="16"/>
      <w:szCs w:val="16"/>
    </w:rPr>
  </w:style>
  <w:style w:type="paragraph" w:styleId="Closing">
    <w:name w:val="Closing"/>
    <w:basedOn w:val="Normal"/>
    <w:link w:val="ClosingChar"/>
    <w:uiPriority w:val="99"/>
    <w:semiHidden/>
    <w:unhideWhenUsed/>
    <w:rsid w:val="00730A39"/>
    <w:pPr>
      <w:spacing w:before="0" w:after="0" w:line="240" w:lineRule="auto"/>
      <w:ind w:left="4252"/>
    </w:pPr>
  </w:style>
  <w:style w:type="character" w:customStyle="1" w:styleId="ClosingChar">
    <w:name w:val="Closing Char"/>
    <w:basedOn w:val="DefaultParagraphFont"/>
    <w:link w:val="Closing"/>
    <w:uiPriority w:val="99"/>
    <w:semiHidden/>
    <w:rsid w:val="00730A39"/>
    <w:rPr>
      <w:rFonts w:cstheme="minorHAnsi"/>
      <w:color w:val="auto"/>
    </w:rPr>
  </w:style>
  <w:style w:type="paragraph" w:styleId="Date">
    <w:name w:val="Date"/>
    <w:basedOn w:val="Normal"/>
    <w:next w:val="Normal"/>
    <w:link w:val="DateChar"/>
    <w:uiPriority w:val="99"/>
    <w:semiHidden/>
    <w:unhideWhenUsed/>
    <w:rsid w:val="00730A39"/>
  </w:style>
  <w:style w:type="character" w:customStyle="1" w:styleId="DateChar">
    <w:name w:val="Date Char"/>
    <w:basedOn w:val="DefaultParagraphFont"/>
    <w:link w:val="Date"/>
    <w:uiPriority w:val="99"/>
    <w:semiHidden/>
    <w:rsid w:val="00730A39"/>
    <w:rPr>
      <w:rFonts w:cstheme="minorHAnsi"/>
      <w:color w:val="auto"/>
    </w:rPr>
  </w:style>
  <w:style w:type="paragraph" w:styleId="DocumentMap">
    <w:name w:val="Document Map"/>
    <w:basedOn w:val="Normal"/>
    <w:link w:val="DocumentMapChar"/>
    <w:uiPriority w:val="99"/>
    <w:semiHidden/>
    <w:unhideWhenUsed/>
    <w:rsid w:val="00730A39"/>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30A39"/>
    <w:rPr>
      <w:rFonts w:ascii="Segoe UI" w:hAnsi="Segoe UI" w:cs="Segoe UI"/>
      <w:color w:val="auto"/>
      <w:sz w:val="16"/>
      <w:szCs w:val="16"/>
    </w:rPr>
  </w:style>
  <w:style w:type="paragraph" w:styleId="E-mailSignature">
    <w:name w:val="E-mail Signature"/>
    <w:basedOn w:val="Normal"/>
    <w:link w:val="E-mailSignatureChar"/>
    <w:uiPriority w:val="99"/>
    <w:semiHidden/>
    <w:unhideWhenUsed/>
    <w:rsid w:val="00730A39"/>
    <w:pPr>
      <w:spacing w:before="0" w:after="0" w:line="240" w:lineRule="auto"/>
    </w:pPr>
  </w:style>
  <w:style w:type="character" w:customStyle="1" w:styleId="E-mailSignatureChar">
    <w:name w:val="E-mail Signature Char"/>
    <w:basedOn w:val="DefaultParagraphFont"/>
    <w:link w:val="E-mailSignature"/>
    <w:uiPriority w:val="99"/>
    <w:semiHidden/>
    <w:rsid w:val="00730A39"/>
    <w:rPr>
      <w:rFonts w:cstheme="minorHAnsi"/>
      <w:color w:val="auto"/>
    </w:rPr>
  </w:style>
  <w:style w:type="paragraph" w:styleId="EndnoteText">
    <w:name w:val="endnote text"/>
    <w:basedOn w:val="Normal"/>
    <w:link w:val="EndnoteTextChar"/>
    <w:uiPriority w:val="99"/>
    <w:semiHidden/>
    <w:unhideWhenUsed/>
    <w:rsid w:val="00730A39"/>
    <w:pPr>
      <w:spacing w:before="0" w:after="0" w:line="240" w:lineRule="auto"/>
    </w:pPr>
  </w:style>
  <w:style w:type="character" w:customStyle="1" w:styleId="EndnoteTextChar">
    <w:name w:val="Endnote Text Char"/>
    <w:basedOn w:val="DefaultParagraphFont"/>
    <w:link w:val="EndnoteText"/>
    <w:uiPriority w:val="99"/>
    <w:semiHidden/>
    <w:rsid w:val="00730A39"/>
    <w:rPr>
      <w:rFonts w:cstheme="minorHAnsi"/>
      <w:color w:val="auto"/>
    </w:rPr>
  </w:style>
  <w:style w:type="paragraph" w:styleId="EnvelopeAddress">
    <w:name w:val="envelope address"/>
    <w:basedOn w:val="Normal"/>
    <w:uiPriority w:val="99"/>
    <w:semiHidden/>
    <w:unhideWhenUsed/>
    <w:rsid w:val="00730A3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30A39"/>
    <w:pPr>
      <w:spacing w:before="0" w:after="0" w:line="240" w:lineRule="auto"/>
    </w:pPr>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sid w:val="00730A3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30A3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30A39"/>
    <w:pPr>
      <w:spacing w:before="0" w:after="0" w:line="240" w:lineRule="auto"/>
    </w:pPr>
    <w:rPr>
      <w:i/>
      <w:iCs/>
    </w:rPr>
  </w:style>
  <w:style w:type="character" w:customStyle="1" w:styleId="HTMLAddressChar">
    <w:name w:val="HTML Address Char"/>
    <w:basedOn w:val="DefaultParagraphFont"/>
    <w:link w:val="HTMLAddress"/>
    <w:uiPriority w:val="99"/>
    <w:semiHidden/>
    <w:rsid w:val="00730A39"/>
    <w:rPr>
      <w:rFonts w:cstheme="minorHAnsi"/>
      <w:i/>
      <w:iCs/>
      <w:color w:val="auto"/>
    </w:rPr>
  </w:style>
  <w:style w:type="paragraph" w:styleId="HTMLPreformatted">
    <w:name w:val="HTML Preformatted"/>
    <w:basedOn w:val="Normal"/>
    <w:link w:val="HTMLPreformattedChar"/>
    <w:uiPriority w:val="99"/>
    <w:semiHidden/>
    <w:unhideWhenUsed/>
    <w:rsid w:val="00730A39"/>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730A39"/>
    <w:rPr>
      <w:rFonts w:ascii="Consolas" w:hAnsi="Consolas" w:cstheme="minorHAnsi"/>
      <w:color w:val="auto"/>
    </w:rPr>
  </w:style>
  <w:style w:type="paragraph" w:styleId="Index1">
    <w:name w:val="index 1"/>
    <w:basedOn w:val="Normal"/>
    <w:next w:val="Normal"/>
    <w:autoRedefine/>
    <w:uiPriority w:val="99"/>
    <w:semiHidden/>
    <w:unhideWhenUsed/>
    <w:rsid w:val="00730A39"/>
    <w:pPr>
      <w:spacing w:before="0" w:after="0" w:line="240" w:lineRule="auto"/>
      <w:ind w:left="200" w:hanging="200"/>
    </w:pPr>
  </w:style>
  <w:style w:type="paragraph" w:styleId="Index2">
    <w:name w:val="index 2"/>
    <w:basedOn w:val="Normal"/>
    <w:next w:val="Normal"/>
    <w:autoRedefine/>
    <w:uiPriority w:val="99"/>
    <w:semiHidden/>
    <w:unhideWhenUsed/>
    <w:rsid w:val="00730A39"/>
    <w:pPr>
      <w:spacing w:before="0" w:after="0" w:line="240" w:lineRule="auto"/>
      <w:ind w:left="400" w:hanging="200"/>
    </w:pPr>
  </w:style>
  <w:style w:type="paragraph" w:styleId="Index3">
    <w:name w:val="index 3"/>
    <w:basedOn w:val="Normal"/>
    <w:next w:val="Normal"/>
    <w:autoRedefine/>
    <w:uiPriority w:val="99"/>
    <w:semiHidden/>
    <w:unhideWhenUsed/>
    <w:rsid w:val="00730A39"/>
    <w:pPr>
      <w:spacing w:before="0" w:after="0" w:line="240" w:lineRule="auto"/>
      <w:ind w:left="600" w:hanging="200"/>
    </w:pPr>
  </w:style>
  <w:style w:type="paragraph" w:styleId="Index4">
    <w:name w:val="index 4"/>
    <w:basedOn w:val="Normal"/>
    <w:next w:val="Normal"/>
    <w:autoRedefine/>
    <w:uiPriority w:val="99"/>
    <w:semiHidden/>
    <w:unhideWhenUsed/>
    <w:rsid w:val="00730A39"/>
    <w:pPr>
      <w:spacing w:before="0" w:after="0" w:line="240" w:lineRule="auto"/>
      <w:ind w:left="800" w:hanging="200"/>
    </w:pPr>
  </w:style>
  <w:style w:type="paragraph" w:styleId="Index5">
    <w:name w:val="index 5"/>
    <w:basedOn w:val="Normal"/>
    <w:next w:val="Normal"/>
    <w:autoRedefine/>
    <w:uiPriority w:val="99"/>
    <w:semiHidden/>
    <w:unhideWhenUsed/>
    <w:rsid w:val="00730A39"/>
    <w:pPr>
      <w:spacing w:before="0" w:after="0" w:line="240" w:lineRule="auto"/>
      <w:ind w:left="1000" w:hanging="200"/>
    </w:pPr>
  </w:style>
  <w:style w:type="paragraph" w:styleId="Index6">
    <w:name w:val="index 6"/>
    <w:basedOn w:val="Normal"/>
    <w:next w:val="Normal"/>
    <w:autoRedefine/>
    <w:uiPriority w:val="99"/>
    <w:semiHidden/>
    <w:unhideWhenUsed/>
    <w:rsid w:val="00730A39"/>
    <w:pPr>
      <w:spacing w:before="0" w:after="0" w:line="240" w:lineRule="auto"/>
      <w:ind w:left="1200" w:hanging="200"/>
    </w:pPr>
  </w:style>
  <w:style w:type="paragraph" w:styleId="Index7">
    <w:name w:val="index 7"/>
    <w:basedOn w:val="Normal"/>
    <w:next w:val="Normal"/>
    <w:autoRedefine/>
    <w:uiPriority w:val="99"/>
    <w:semiHidden/>
    <w:unhideWhenUsed/>
    <w:rsid w:val="00730A39"/>
    <w:pPr>
      <w:spacing w:before="0" w:after="0" w:line="240" w:lineRule="auto"/>
      <w:ind w:left="1400" w:hanging="200"/>
    </w:pPr>
  </w:style>
  <w:style w:type="paragraph" w:styleId="Index8">
    <w:name w:val="index 8"/>
    <w:basedOn w:val="Normal"/>
    <w:next w:val="Normal"/>
    <w:autoRedefine/>
    <w:uiPriority w:val="99"/>
    <w:semiHidden/>
    <w:unhideWhenUsed/>
    <w:rsid w:val="00730A39"/>
    <w:pPr>
      <w:spacing w:before="0" w:after="0" w:line="240" w:lineRule="auto"/>
      <w:ind w:left="1600" w:hanging="200"/>
    </w:pPr>
  </w:style>
  <w:style w:type="paragraph" w:styleId="Index9">
    <w:name w:val="index 9"/>
    <w:basedOn w:val="Normal"/>
    <w:next w:val="Normal"/>
    <w:autoRedefine/>
    <w:uiPriority w:val="99"/>
    <w:semiHidden/>
    <w:unhideWhenUsed/>
    <w:rsid w:val="00730A39"/>
    <w:pPr>
      <w:spacing w:before="0" w:after="0" w:line="240" w:lineRule="auto"/>
      <w:ind w:left="1800" w:hanging="200"/>
    </w:pPr>
  </w:style>
  <w:style w:type="paragraph" w:styleId="IndexHeading">
    <w:name w:val="index heading"/>
    <w:basedOn w:val="Normal"/>
    <w:next w:val="Index1"/>
    <w:uiPriority w:val="99"/>
    <w:semiHidden/>
    <w:unhideWhenUsed/>
    <w:rsid w:val="00730A39"/>
    <w:rPr>
      <w:rFonts w:asciiTheme="majorHAnsi" w:eastAsiaTheme="majorEastAsia" w:hAnsiTheme="majorHAnsi" w:cstheme="majorBidi"/>
      <w:b/>
      <w:bCs/>
    </w:rPr>
  </w:style>
  <w:style w:type="paragraph" w:styleId="IntenseQuote">
    <w:name w:val="Intense Quote"/>
    <w:basedOn w:val="Normal"/>
    <w:next w:val="Normal"/>
    <w:link w:val="IntenseQuoteChar"/>
    <w:uiPriority w:val="99"/>
    <w:qFormat/>
    <w:rsid w:val="00730A39"/>
    <w:pPr>
      <w:pBdr>
        <w:top w:val="single" w:sz="4" w:space="10" w:color="5F2E74" w:themeColor="accent1"/>
        <w:bottom w:val="single" w:sz="4" w:space="10" w:color="5F2E74" w:themeColor="accent1"/>
      </w:pBdr>
      <w:spacing w:before="360" w:after="360"/>
      <w:ind w:left="864" w:right="864"/>
      <w:jc w:val="center"/>
    </w:pPr>
    <w:rPr>
      <w:i/>
      <w:iCs/>
      <w:color w:val="5F2E74" w:themeColor="accent1"/>
    </w:rPr>
  </w:style>
  <w:style w:type="character" w:customStyle="1" w:styleId="IntenseQuoteChar">
    <w:name w:val="Intense Quote Char"/>
    <w:basedOn w:val="DefaultParagraphFont"/>
    <w:link w:val="IntenseQuote"/>
    <w:uiPriority w:val="99"/>
    <w:rsid w:val="00730A39"/>
    <w:rPr>
      <w:rFonts w:cstheme="minorHAnsi"/>
      <w:i/>
      <w:iCs/>
      <w:color w:val="5F2E74" w:themeColor="accent1"/>
    </w:rPr>
  </w:style>
  <w:style w:type="paragraph" w:styleId="List">
    <w:name w:val="List"/>
    <w:basedOn w:val="Normal"/>
    <w:uiPriority w:val="99"/>
    <w:semiHidden/>
    <w:unhideWhenUsed/>
    <w:rsid w:val="00730A39"/>
    <w:pPr>
      <w:ind w:left="283" w:hanging="283"/>
      <w:contextualSpacing/>
    </w:pPr>
  </w:style>
  <w:style w:type="paragraph" w:styleId="List2">
    <w:name w:val="List 2"/>
    <w:basedOn w:val="Normal"/>
    <w:uiPriority w:val="99"/>
    <w:semiHidden/>
    <w:unhideWhenUsed/>
    <w:rsid w:val="00730A39"/>
    <w:pPr>
      <w:ind w:left="566" w:hanging="283"/>
      <w:contextualSpacing/>
    </w:pPr>
  </w:style>
  <w:style w:type="paragraph" w:styleId="List3">
    <w:name w:val="List 3"/>
    <w:basedOn w:val="Normal"/>
    <w:uiPriority w:val="99"/>
    <w:semiHidden/>
    <w:unhideWhenUsed/>
    <w:rsid w:val="00730A39"/>
    <w:pPr>
      <w:ind w:left="849" w:hanging="283"/>
      <w:contextualSpacing/>
    </w:pPr>
  </w:style>
  <w:style w:type="paragraph" w:styleId="List4">
    <w:name w:val="List 4"/>
    <w:basedOn w:val="Normal"/>
    <w:uiPriority w:val="99"/>
    <w:semiHidden/>
    <w:unhideWhenUsed/>
    <w:rsid w:val="00730A39"/>
    <w:pPr>
      <w:ind w:left="1132" w:hanging="283"/>
      <w:contextualSpacing/>
    </w:pPr>
  </w:style>
  <w:style w:type="paragraph" w:styleId="List5">
    <w:name w:val="List 5"/>
    <w:basedOn w:val="Normal"/>
    <w:uiPriority w:val="99"/>
    <w:semiHidden/>
    <w:unhideWhenUsed/>
    <w:rsid w:val="00730A39"/>
    <w:pPr>
      <w:ind w:left="1415" w:hanging="283"/>
      <w:contextualSpacing/>
    </w:pPr>
  </w:style>
  <w:style w:type="paragraph" w:styleId="ListBullet">
    <w:name w:val="List Bullet"/>
    <w:basedOn w:val="Normal"/>
    <w:uiPriority w:val="99"/>
    <w:semiHidden/>
    <w:unhideWhenUsed/>
    <w:rsid w:val="00730A39"/>
    <w:pPr>
      <w:numPr>
        <w:numId w:val="13"/>
      </w:numPr>
      <w:contextualSpacing/>
    </w:pPr>
  </w:style>
  <w:style w:type="paragraph" w:styleId="ListBullet2">
    <w:name w:val="List Bullet 2"/>
    <w:basedOn w:val="Normal"/>
    <w:uiPriority w:val="99"/>
    <w:semiHidden/>
    <w:unhideWhenUsed/>
    <w:rsid w:val="00730A39"/>
    <w:pPr>
      <w:numPr>
        <w:numId w:val="14"/>
      </w:numPr>
      <w:contextualSpacing/>
    </w:pPr>
  </w:style>
  <w:style w:type="paragraph" w:styleId="ListBullet3">
    <w:name w:val="List Bullet 3"/>
    <w:basedOn w:val="Normal"/>
    <w:uiPriority w:val="99"/>
    <w:semiHidden/>
    <w:unhideWhenUsed/>
    <w:rsid w:val="00730A39"/>
    <w:pPr>
      <w:numPr>
        <w:numId w:val="15"/>
      </w:numPr>
      <w:contextualSpacing/>
    </w:pPr>
  </w:style>
  <w:style w:type="paragraph" w:styleId="ListBullet4">
    <w:name w:val="List Bullet 4"/>
    <w:basedOn w:val="Normal"/>
    <w:uiPriority w:val="99"/>
    <w:semiHidden/>
    <w:unhideWhenUsed/>
    <w:rsid w:val="00730A39"/>
    <w:pPr>
      <w:numPr>
        <w:numId w:val="16"/>
      </w:numPr>
      <w:contextualSpacing/>
    </w:pPr>
  </w:style>
  <w:style w:type="paragraph" w:styleId="ListBullet5">
    <w:name w:val="List Bullet 5"/>
    <w:basedOn w:val="Normal"/>
    <w:uiPriority w:val="99"/>
    <w:semiHidden/>
    <w:unhideWhenUsed/>
    <w:rsid w:val="00730A39"/>
    <w:pPr>
      <w:numPr>
        <w:numId w:val="17"/>
      </w:numPr>
      <w:contextualSpacing/>
    </w:pPr>
  </w:style>
  <w:style w:type="paragraph" w:styleId="ListContinue">
    <w:name w:val="List Continue"/>
    <w:basedOn w:val="Normal"/>
    <w:uiPriority w:val="99"/>
    <w:semiHidden/>
    <w:unhideWhenUsed/>
    <w:rsid w:val="00730A39"/>
    <w:pPr>
      <w:spacing w:after="120"/>
      <w:ind w:left="283"/>
      <w:contextualSpacing/>
    </w:pPr>
  </w:style>
  <w:style w:type="paragraph" w:styleId="ListContinue2">
    <w:name w:val="List Continue 2"/>
    <w:basedOn w:val="Normal"/>
    <w:uiPriority w:val="99"/>
    <w:semiHidden/>
    <w:unhideWhenUsed/>
    <w:rsid w:val="00730A39"/>
    <w:pPr>
      <w:spacing w:after="120"/>
      <w:ind w:left="566"/>
      <w:contextualSpacing/>
    </w:pPr>
  </w:style>
  <w:style w:type="paragraph" w:styleId="ListContinue3">
    <w:name w:val="List Continue 3"/>
    <w:basedOn w:val="Normal"/>
    <w:uiPriority w:val="99"/>
    <w:semiHidden/>
    <w:unhideWhenUsed/>
    <w:rsid w:val="00730A39"/>
    <w:pPr>
      <w:spacing w:after="120"/>
      <w:ind w:left="849"/>
      <w:contextualSpacing/>
    </w:pPr>
  </w:style>
  <w:style w:type="paragraph" w:styleId="ListContinue4">
    <w:name w:val="List Continue 4"/>
    <w:basedOn w:val="Normal"/>
    <w:uiPriority w:val="99"/>
    <w:semiHidden/>
    <w:unhideWhenUsed/>
    <w:rsid w:val="00730A39"/>
    <w:pPr>
      <w:spacing w:after="120"/>
      <w:ind w:left="1132"/>
      <w:contextualSpacing/>
    </w:pPr>
  </w:style>
  <w:style w:type="paragraph" w:styleId="ListContinue5">
    <w:name w:val="List Continue 5"/>
    <w:basedOn w:val="Normal"/>
    <w:uiPriority w:val="99"/>
    <w:semiHidden/>
    <w:unhideWhenUsed/>
    <w:rsid w:val="00730A39"/>
    <w:pPr>
      <w:spacing w:after="120"/>
      <w:ind w:left="1415"/>
      <w:contextualSpacing/>
    </w:pPr>
  </w:style>
  <w:style w:type="paragraph" w:styleId="ListNumber">
    <w:name w:val="List Number"/>
    <w:basedOn w:val="Normal"/>
    <w:uiPriority w:val="99"/>
    <w:semiHidden/>
    <w:unhideWhenUsed/>
    <w:rsid w:val="00730A39"/>
    <w:pPr>
      <w:numPr>
        <w:numId w:val="18"/>
      </w:numPr>
      <w:contextualSpacing/>
    </w:pPr>
  </w:style>
  <w:style w:type="paragraph" w:styleId="ListNumber2">
    <w:name w:val="List Number 2"/>
    <w:basedOn w:val="Normal"/>
    <w:uiPriority w:val="99"/>
    <w:semiHidden/>
    <w:unhideWhenUsed/>
    <w:rsid w:val="00730A39"/>
    <w:pPr>
      <w:numPr>
        <w:numId w:val="19"/>
      </w:numPr>
      <w:contextualSpacing/>
    </w:pPr>
  </w:style>
  <w:style w:type="paragraph" w:styleId="ListNumber3">
    <w:name w:val="List Number 3"/>
    <w:basedOn w:val="Normal"/>
    <w:uiPriority w:val="99"/>
    <w:semiHidden/>
    <w:unhideWhenUsed/>
    <w:rsid w:val="00730A39"/>
    <w:pPr>
      <w:numPr>
        <w:numId w:val="20"/>
      </w:numPr>
      <w:contextualSpacing/>
    </w:pPr>
  </w:style>
  <w:style w:type="paragraph" w:styleId="ListNumber4">
    <w:name w:val="List Number 4"/>
    <w:basedOn w:val="Normal"/>
    <w:uiPriority w:val="99"/>
    <w:semiHidden/>
    <w:unhideWhenUsed/>
    <w:rsid w:val="00730A39"/>
    <w:pPr>
      <w:numPr>
        <w:numId w:val="21"/>
      </w:numPr>
      <w:contextualSpacing/>
    </w:pPr>
  </w:style>
  <w:style w:type="paragraph" w:styleId="ListNumber5">
    <w:name w:val="List Number 5"/>
    <w:basedOn w:val="Normal"/>
    <w:uiPriority w:val="99"/>
    <w:semiHidden/>
    <w:unhideWhenUsed/>
    <w:rsid w:val="00730A39"/>
    <w:pPr>
      <w:numPr>
        <w:numId w:val="22"/>
      </w:numPr>
      <w:contextualSpacing/>
    </w:pPr>
  </w:style>
  <w:style w:type="paragraph" w:styleId="MacroText">
    <w:name w:val="macro"/>
    <w:link w:val="MacroTextChar"/>
    <w:uiPriority w:val="99"/>
    <w:semiHidden/>
    <w:unhideWhenUsed/>
    <w:rsid w:val="00730A39"/>
    <w:pPr>
      <w:tabs>
        <w:tab w:val="left" w:pos="480"/>
        <w:tab w:val="left" w:pos="960"/>
        <w:tab w:val="left" w:pos="1440"/>
        <w:tab w:val="left" w:pos="1920"/>
        <w:tab w:val="left" w:pos="2400"/>
        <w:tab w:val="left" w:pos="2880"/>
        <w:tab w:val="left" w:pos="3360"/>
        <w:tab w:val="left" w:pos="3840"/>
        <w:tab w:val="left" w:pos="4320"/>
      </w:tabs>
      <w:spacing w:before="60" w:after="0" w:line="276" w:lineRule="auto"/>
    </w:pPr>
    <w:rPr>
      <w:rFonts w:ascii="Consolas" w:hAnsi="Consolas" w:cstheme="minorHAnsi"/>
      <w:color w:val="auto"/>
    </w:rPr>
  </w:style>
  <w:style w:type="character" w:customStyle="1" w:styleId="MacroTextChar">
    <w:name w:val="Macro Text Char"/>
    <w:basedOn w:val="DefaultParagraphFont"/>
    <w:link w:val="MacroText"/>
    <w:uiPriority w:val="99"/>
    <w:semiHidden/>
    <w:rsid w:val="00730A39"/>
    <w:rPr>
      <w:rFonts w:ascii="Consolas" w:hAnsi="Consolas" w:cstheme="minorHAnsi"/>
      <w:color w:val="auto"/>
    </w:rPr>
  </w:style>
  <w:style w:type="paragraph" w:styleId="MessageHeader">
    <w:name w:val="Message Header"/>
    <w:basedOn w:val="Normal"/>
    <w:link w:val="MessageHeaderChar"/>
    <w:uiPriority w:val="99"/>
    <w:semiHidden/>
    <w:unhideWhenUsed/>
    <w:rsid w:val="00730A39"/>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30A39"/>
    <w:rPr>
      <w:rFonts w:asciiTheme="majorHAnsi" w:eastAsiaTheme="majorEastAsia" w:hAnsiTheme="majorHAnsi" w:cstheme="majorBidi"/>
      <w:color w:val="auto"/>
      <w:sz w:val="24"/>
      <w:szCs w:val="24"/>
      <w:shd w:val="pct20" w:color="auto" w:fill="auto"/>
    </w:rPr>
  </w:style>
  <w:style w:type="paragraph" w:styleId="NormalIndent">
    <w:name w:val="Normal Indent"/>
    <w:basedOn w:val="Normal"/>
    <w:uiPriority w:val="99"/>
    <w:semiHidden/>
    <w:unhideWhenUsed/>
    <w:rsid w:val="00730A39"/>
    <w:pPr>
      <w:ind w:left="720"/>
    </w:pPr>
  </w:style>
  <w:style w:type="paragraph" w:styleId="NoteHeading">
    <w:name w:val="Note Heading"/>
    <w:basedOn w:val="Normal"/>
    <w:next w:val="Normal"/>
    <w:link w:val="NoteHeadingChar"/>
    <w:uiPriority w:val="99"/>
    <w:semiHidden/>
    <w:unhideWhenUsed/>
    <w:rsid w:val="00730A39"/>
    <w:pPr>
      <w:spacing w:before="0" w:after="0" w:line="240" w:lineRule="auto"/>
    </w:pPr>
  </w:style>
  <w:style w:type="character" w:customStyle="1" w:styleId="NoteHeadingChar">
    <w:name w:val="Note Heading Char"/>
    <w:basedOn w:val="DefaultParagraphFont"/>
    <w:link w:val="NoteHeading"/>
    <w:uiPriority w:val="99"/>
    <w:semiHidden/>
    <w:rsid w:val="00730A39"/>
    <w:rPr>
      <w:rFonts w:cstheme="minorHAnsi"/>
      <w:color w:val="auto"/>
    </w:rPr>
  </w:style>
  <w:style w:type="paragraph" w:styleId="PlainText">
    <w:name w:val="Plain Text"/>
    <w:basedOn w:val="Normal"/>
    <w:link w:val="PlainTextChar"/>
    <w:uiPriority w:val="99"/>
    <w:semiHidden/>
    <w:unhideWhenUsed/>
    <w:rsid w:val="00730A39"/>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30A39"/>
    <w:rPr>
      <w:rFonts w:ascii="Consolas" w:hAnsi="Consolas" w:cstheme="minorHAnsi"/>
      <w:color w:val="auto"/>
      <w:sz w:val="21"/>
      <w:szCs w:val="21"/>
    </w:rPr>
  </w:style>
  <w:style w:type="paragraph" w:styleId="Salutation">
    <w:name w:val="Salutation"/>
    <w:basedOn w:val="Normal"/>
    <w:next w:val="Normal"/>
    <w:link w:val="SalutationChar"/>
    <w:uiPriority w:val="99"/>
    <w:semiHidden/>
    <w:unhideWhenUsed/>
    <w:rsid w:val="00730A39"/>
  </w:style>
  <w:style w:type="character" w:customStyle="1" w:styleId="SalutationChar">
    <w:name w:val="Salutation Char"/>
    <w:basedOn w:val="DefaultParagraphFont"/>
    <w:link w:val="Salutation"/>
    <w:uiPriority w:val="99"/>
    <w:semiHidden/>
    <w:rsid w:val="00730A39"/>
    <w:rPr>
      <w:rFonts w:cstheme="minorHAnsi"/>
      <w:color w:val="auto"/>
    </w:rPr>
  </w:style>
  <w:style w:type="paragraph" w:styleId="Signature">
    <w:name w:val="Signature"/>
    <w:basedOn w:val="Normal"/>
    <w:link w:val="SignatureChar"/>
    <w:uiPriority w:val="99"/>
    <w:semiHidden/>
    <w:unhideWhenUsed/>
    <w:rsid w:val="00730A39"/>
    <w:pPr>
      <w:spacing w:before="0" w:after="0" w:line="240" w:lineRule="auto"/>
      <w:ind w:left="4252"/>
    </w:pPr>
  </w:style>
  <w:style w:type="character" w:customStyle="1" w:styleId="SignatureChar">
    <w:name w:val="Signature Char"/>
    <w:basedOn w:val="DefaultParagraphFont"/>
    <w:link w:val="Signature"/>
    <w:uiPriority w:val="99"/>
    <w:semiHidden/>
    <w:rsid w:val="00730A39"/>
    <w:rPr>
      <w:rFonts w:cstheme="minorHAnsi"/>
      <w:color w:val="auto"/>
    </w:rPr>
  </w:style>
  <w:style w:type="paragraph" w:styleId="TableofAuthorities">
    <w:name w:val="table of authorities"/>
    <w:basedOn w:val="Normal"/>
    <w:next w:val="Normal"/>
    <w:uiPriority w:val="99"/>
    <w:semiHidden/>
    <w:unhideWhenUsed/>
    <w:rsid w:val="00730A39"/>
    <w:pPr>
      <w:spacing w:after="0"/>
      <w:ind w:left="200" w:hanging="200"/>
    </w:pPr>
  </w:style>
  <w:style w:type="paragraph" w:styleId="TableofFigures">
    <w:name w:val="table of figures"/>
    <w:basedOn w:val="Normal"/>
    <w:next w:val="Normal"/>
    <w:uiPriority w:val="99"/>
    <w:semiHidden/>
    <w:unhideWhenUsed/>
    <w:rsid w:val="00730A39"/>
    <w:pPr>
      <w:spacing w:after="0"/>
    </w:pPr>
  </w:style>
  <w:style w:type="paragraph" w:styleId="TOAHeading">
    <w:name w:val="toa heading"/>
    <w:basedOn w:val="Normal"/>
    <w:next w:val="Normal"/>
    <w:uiPriority w:val="99"/>
    <w:semiHidden/>
    <w:unhideWhenUsed/>
    <w:rsid w:val="00730A39"/>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unhideWhenUsed/>
    <w:rsid w:val="00730A39"/>
    <w:pPr>
      <w:spacing w:after="100"/>
      <w:ind w:left="800"/>
    </w:pPr>
  </w:style>
  <w:style w:type="paragraph" w:styleId="TOC6">
    <w:name w:val="toc 6"/>
    <w:basedOn w:val="Normal"/>
    <w:next w:val="Normal"/>
    <w:autoRedefine/>
    <w:uiPriority w:val="39"/>
    <w:semiHidden/>
    <w:unhideWhenUsed/>
    <w:rsid w:val="00730A39"/>
    <w:pPr>
      <w:spacing w:after="100"/>
      <w:ind w:left="1000"/>
    </w:pPr>
  </w:style>
  <w:style w:type="paragraph" w:styleId="TOC7">
    <w:name w:val="toc 7"/>
    <w:basedOn w:val="Normal"/>
    <w:next w:val="Normal"/>
    <w:autoRedefine/>
    <w:uiPriority w:val="39"/>
    <w:semiHidden/>
    <w:unhideWhenUsed/>
    <w:rsid w:val="00730A39"/>
    <w:pPr>
      <w:spacing w:after="100"/>
      <w:ind w:left="1200"/>
    </w:pPr>
  </w:style>
  <w:style w:type="paragraph" w:styleId="TOC8">
    <w:name w:val="toc 8"/>
    <w:basedOn w:val="Normal"/>
    <w:next w:val="Normal"/>
    <w:autoRedefine/>
    <w:uiPriority w:val="39"/>
    <w:semiHidden/>
    <w:unhideWhenUsed/>
    <w:rsid w:val="00730A39"/>
    <w:pPr>
      <w:spacing w:after="100"/>
      <w:ind w:left="1400"/>
    </w:pPr>
  </w:style>
  <w:style w:type="paragraph" w:styleId="TOC9">
    <w:name w:val="toc 9"/>
    <w:basedOn w:val="Normal"/>
    <w:next w:val="Normal"/>
    <w:autoRedefine/>
    <w:uiPriority w:val="39"/>
    <w:semiHidden/>
    <w:unhideWhenUsed/>
    <w:rsid w:val="00730A39"/>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166641">
      <w:bodyDiv w:val="1"/>
      <w:marLeft w:val="0"/>
      <w:marRight w:val="0"/>
      <w:marTop w:val="0"/>
      <w:marBottom w:val="0"/>
      <w:divBdr>
        <w:top w:val="none" w:sz="0" w:space="0" w:color="auto"/>
        <w:left w:val="none" w:sz="0" w:space="0" w:color="auto"/>
        <w:bottom w:val="none" w:sz="0" w:space="0" w:color="auto"/>
        <w:right w:val="none" w:sz="0" w:space="0" w:color="auto"/>
      </w:divBdr>
    </w:div>
    <w:div w:id="579757619">
      <w:bodyDiv w:val="1"/>
      <w:marLeft w:val="0"/>
      <w:marRight w:val="0"/>
      <w:marTop w:val="0"/>
      <w:marBottom w:val="0"/>
      <w:divBdr>
        <w:top w:val="none" w:sz="0" w:space="0" w:color="auto"/>
        <w:left w:val="none" w:sz="0" w:space="0" w:color="auto"/>
        <w:bottom w:val="none" w:sz="0" w:space="0" w:color="auto"/>
        <w:right w:val="none" w:sz="0" w:space="0" w:color="auto"/>
      </w:divBdr>
    </w:div>
    <w:div w:id="662974012">
      <w:bodyDiv w:val="1"/>
      <w:marLeft w:val="0"/>
      <w:marRight w:val="0"/>
      <w:marTop w:val="0"/>
      <w:marBottom w:val="0"/>
      <w:divBdr>
        <w:top w:val="none" w:sz="0" w:space="0" w:color="auto"/>
        <w:left w:val="none" w:sz="0" w:space="0" w:color="auto"/>
        <w:bottom w:val="none" w:sz="0" w:space="0" w:color="auto"/>
        <w:right w:val="none" w:sz="0" w:space="0" w:color="auto"/>
      </w:divBdr>
    </w:div>
    <w:div w:id="865023392">
      <w:bodyDiv w:val="1"/>
      <w:marLeft w:val="0"/>
      <w:marRight w:val="0"/>
      <w:marTop w:val="0"/>
      <w:marBottom w:val="0"/>
      <w:divBdr>
        <w:top w:val="none" w:sz="0" w:space="0" w:color="auto"/>
        <w:left w:val="none" w:sz="0" w:space="0" w:color="auto"/>
        <w:bottom w:val="none" w:sz="0" w:space="0" w:color="auto"/>
        <w:right w:val="none" w:sz="0" w:space="0" w:color="auto"/>
      </w:divBdr>
    </w:div>
    <w:div w:id="1053113725">
      <w:bodyDiv w:val="1"/>
      <w:marLeft w:val="0"/>
      <w:marRight w:val="0"/>
      <w:marTop w:val="0"/>
      <w:marBottom w:val="0"/>
      <w:divBdr>
        <w:top w:val="none" w:sz="0" w:space="0" w:color="auto"/>
        <w:left w:val="none" w:sz="0" w:space="0" w:color="auto"/>
        <w:bottom w:val="none" w:sz="0" w:space="0" w:color="auto"/>
        <w:right w:val="none" w:sz="0" w:space="0" w:color="auto"/>
      </w:divBdr>
    </w:div>
    <w:div w:id="1064453042">
      <w:bodyDiv w:val="1"/>
      <w:marLeft w:val="0"/>
      <w:marRight w:val="0"/>
      <w:marTop w:val="0"/>
      <w:marBottom w:val="0"/>
      <w:divBdr>
        <w:top w:val="none" w:sz="0" w:space="0" w:color="auto"/>
        <w:left w:val="none" w:sz="0" w:space="0" w:color="auto"/>
        <w:bottom w:val="none" w:sz="0" w:space="0" w:color="auto"/>
        <w:right w:val="none" w:sz="0" w:space="0" w:color="auto"/>
      </w:divBdr>
    </w:div>
    <w:div w:id="1359310975">
      <w:bodyDiv w:val="1"/>
      <w:marLeft w:val="0"/>
      <w:marRight w:val="0"/>
      <w:marTop w:val="0"/>
      <w:marBottom w:val="0"/>
      <w:divBdr>
        <w:top w:val="none" w:sz="0" w:space="0" w:color="auto"/>
        <w:left w:val="none" w:sz="0" w:space="0" w:color="auto"/>
        <w:bottom w:val="none" w:sz="0" w:space="0" w:color="auto"/>
        <w:right w:val="none" w:sz="0" w:space="0" w:color="auto"/>
      </w:divBdr>
    </w:div>
    <w:div w:id="1837576319">
      <w:bodyDiv w:val="1"/>
      <w:marLeft w:val="0"/>
      <w:marRight w:val="0"/>
      <w:marTop w:val="0"/>
      <w:marBottom w:val="0"/>
      <w:divBdr>
        <w:top w:val="none" w:sz="0" w:space="0" w:color="auto"/>
        <w:left w:val="none" w:sz="0" w:space="0" w:color="auto"/>
        <w:bottom w:val="none" w:sz="0" w:space="0" w:color="auto"/>
        <w:right w:val="none" w:sz="0" w:space="0" w:color="auto"/>
      </w:divBdr>
    </w:div>
    <w:div w:id="1882396675">
      <w:bodyDiv w:val="1"/>
      <w:marLeft w:val="0"/>
      <w:marRight w:val="0"/>
      <w:marTop w:val="0"/>
      <w:marBottom w:val="0"/>
      <w:divBdr>
        <w:top w:val="none" w:sz="0" w:space="0" w:color="auto"/>
        <w:left w:val="none" w:sz="0" w:space="0" w:color="auto"/>
        <w:bottom w:val="none" w:sz="0" w:space="0" w:color="auto"/>
        <w:right w:val="none" w:sz="0" w:space="0" w:color="auto"/>
      </w:divBdr>
    </w:div>
    <w:div w:id="200038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wa.gov.au/legislation/statutes.nsf/main_mrtitle_267_homepage.html" TargetMode="External"/><Relationship Id="rId13" Type="http://schemas.openxmlformats.org/officeDocument/2006/relationships/hyperlink" Target="http://www.ndiscommission.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ies@hadsco.wa.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commission.gov.au/providers/provider-responsibilities/incident-management-and-reportable-inciden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lation.gov.au/Details/F2018L0063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slation.gov.au/Details/F2018L00633"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E0C2D-3083-4A12-B4F6-92F7E6702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7</TotalTime>
  <Pages>5</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Then and now: Reportable incidents and complaints in Western Australia</vt:lpstr>
    </vt:vector>
  </TitlesOfParts>
  <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Then and now: Reportable incidents and complaints in Western Australia</dc:title>
  <dc:creator>NDIS Quality and Safeguards Commission</dc:creator>
  <cp:lastModifiedBy>LUNNEY, Heather</cp:lastModifiedBy>
  <cp:revision>5</cp:revision>
  <dcterms:created xsi:type="dcterms:W3CDTF">2020-08-25T06:02:00Z</dcterms:created>
  <dcterms:modified xsi:type="dcterms:W3CDTF">2020-08-28T00:13:00Z</dcterms:modified>
</cp:coreProperties>
</file>