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CBC48" w14:textId="77777777" w:rsidR="009E5FA8" w:rsidRPr="008F0C38" w:rsidRDefault="009E5FA8" w:rsidP="009E5FA8">
      <w:pPr>
        <w:pStyle w:val="4Titledescription"/>
        <w:rPr>
          <w:lang w:val="en-AU"/>
        </w:rPr>
      </w:pPr>
      <w:bookmarkStart w:id="0" w:name="_GoBack"/>
      <w:bookmarkEnd w:id="0"/>
      <w:r w:rsidRPr="008F0C38">
        <w:rPr>
          <w:noProof/>
          <w:lang w:val="en-AU"/>
        </w:rPr>
        <w:drawing>
          <wp:inline distT="0" distB="0" distL="0" distR="0" wp14:anchorId="643F3A44" wp14:editId="62E4591A">
            <wp:extent cx="635000" cy="76200"/>
            <wp:effectExtent l="0" t="0" r="0" b="0"/>
            <wp:docPr id="1073741825" name="officeArt object" descr="decorativ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64FFC92E" w14:textId="77777777" w:rsidR="009E5FA8" w:rsidRPr="008F0C38" w:rsidRDefault="009E5FA8" w:rsidP="009E5FA8">
      <w:pPr>
        <w:pStyle w:val="1Documentname"/>
      </w:pPr>
      <w:r w:rsidRPr="008F0C38">
        <w:t>Practice Alert</w:t>
      </w:r>
    </w:p>
    <w:p w14:paraId="43D5DE4D" w14:textId="386C5DDF" w:rsidR="00954C4A" w:rsidRDefault="007E5E47" w:rsidP="001664A3">
      <w:pPr>
        <w:pStyle w:val="3TitleH1"/>
      </w:pPr>
      <w:r>
        <w:t>Sun and summer safety</w:t>
      </w:r>
    </w:p>
    <w:p w14:paraId="7EBDFBB9" w14:textId="1BB018AC" w:rsidR="00831720" w:rsidRDefault="007E5E47" w:rsidP="00831720">
      <w:pPr>
        <w:pStyle w:val="4Titledescription"/>
        <w:rPr>
          <w:lang w:val="en-AU"/>
        </w:rPr>
      </w:pPr>
      <w:r>
        <w:rPr>
          <w:lang w:val="en-AU"/>
        </w:rPr>
        <w:t>November</w:t>
      </w:r>
      <w:r w:rsidR="00495E49">
        <w:rPr>
          <w:lang w:val="en-AU"/>
        </w:rPr>
        <w:t xml:space="preserve"> 2022</w:t>
      </w:r>
    </w:p>
    <w:p w14:paraId="422AE287" w14:textId="0DBCB730" w:rsidR="0095197C" w:rsidRDefault="0095197C" w:rsidP="007E5E47">
      <w:pPr>
        <w:pStyle w:val="5KeyPointsH2"/>
        <w:spacing w:before="0" w:after="240"/>
      </w:pPr>
      <w:r w:rsidRPr="007E5E47">
        <w:t>Key points</w:t>
      </w:r>
    </w:p>
    <w:p w14:paraId="3B81724A" w14:textId="77777777" w:rsidR="007E5E47" w:rsidRDefault="007E5E47" w:rsidP="007E5E47">
      <w:pPr>
        <w:pStyle w:val="6Aboutbullet"/>
        <w:spacing w:before="0" w:after="120"/>
        <w:ind w:right="-34"/>
      </w:pPr>
      <w:r>
        <w:t>Particularly in the summer months, heat brings increased risk of heat-related illness and health complications.</w:t>
      </w:r>
    </w:p>
    <w:p w14:paraId="700A6270" w14:textId="77777777" w:rsidR="007E5E47" w:rsidRDefault="007E5E47" w:rsidP="007E5E47">
      <w:pPr>
        <w:pStyle w:val="6Aboutbullet"/>
        <w:spacing w:before="0" w:after="120"/>
        <w:ind w:right="-34"/>
      </w:pPr>
      <w:r>
        <w:t xml:space="preserve">People with disabilities most at risk of experiencing heat-related illness include people with difficulties with eating and drinking, people with an intellectual disability or physical disability and people with disabilities who are highly reliant on others (Bouchama 2007). </w:t>
      </w:r>
    </w:p>
    <w:p w14:paraId="596F4F8F" w14:textId="77777777" w:rsidR="007E5E47" w:rsidRDefault="007E5E47" w:rsidP="007E5E47">
      <w:pPr>
        <w:pStyle w:val="6Aboutbullet"/>
        <w:spacing w:before="0" w:after="120"/>
        <w:ind w:right="-34"/>
      </w:pPr>
      <w:r>
        <w:t xml:space="preserve">Some medications may also increase the risk of heat-related illness. </w:t>
      </w:r>
    </w:p>
    <w:p w14:paraId="1E4BF7F1" w14:textId="77777777" w:rsidR="007E5E47" w:rsidRDefault="007E5E47" w:rsidP="007E5E47">
      <w:pPr>
        <w:pStyle w:val="6Aboutbullet"/>
        <w:spacing w:before="0" w:after="120"/>
        <w:ind w:right="-34"/>
      </w:pPr>
      <w:r>
        <w:t>Always plan ahead when extreme weather is forecast and take steps to reduce the risk of heat-related illness.</w:t>
      </w:r>
    </w:p>
    <w:p w14:paraId="6373ADF8" w14:textId="77777777" w:rsidR="007E5E47" w:rsidRDefault="007E5E47" w:rsidP="007E5E47">
      <w:pPr>
        <w:pStyle w:val="6Aboutbullet"/>
        <w:spacing w:before="0" w:after="120"/>
        <w:ind w:right="-34"/>
      </w:pPr>
      <w:r>
        <w:t>Monitor the fluid intake of participants and watch for signs of dehydration and heat stress.</w:t>
      </w:r>
    </w:p>
    <w:p w14:paraId="67E5DFA1" w14:textId="77777777" w:rsidR="007E5E47" w:rsidRDefault="007E5E47" w:rsidP="007E5E47">
      <w:pPr>
        <w:pStyle w:val="6Aboutbullet"/>
        <w:spacing w:before="0" w:after="120"/>
        <w:ind w:right="-34"/>
      </w:pPr>
      <w:r>
        <w:t xml:space="preserve">Use sun safety measures: apply sunscreen, wear a hat, protective clothing and sunglasses, and seek shade when outside, especially during the hottest parts of the day. </w:t>
      </w:r>
    </w:p>
    <w:p w14:paraId="78C109D6" w14:textId="77777777" w:rsidR="007E5E47" w:rsidRDefault="007E5E47" w:rsidP="007E5E47">
      <w:pPr>
        <w:pStyle w:val="6Aboutbullet"/>
        <w:spacing w:before="0" w:after="120"/>
        <w:ind w:right="-34"/>
      </w:pPr>
      <w:r>
        <w:t xml:space="preserve">If you are worried a person is experiencing heat-related illness, seek medical advice straight away. </w:t>
      </w:r>
    </w:p>
    <w:p w14:paraId="370EFD6C" w14:textId="77777777" w:rsidR="005A54E0" w:rsidRDefault="005A54E0" w:rsidP="005A54E0">
      <w:pPr>
        <w:pStyle w:val="Heading2"/>
      </w:pPr>
      <w:r>
        <w:t>Heat-related illness</w:t>
      </w:r>
    </w:p>
    <w:p w14:paraId="551CFA77" w14:textId="77777777" w:rsidR="005A54E0" w:rsidRPr="00456C7B" w:rsidRDefault="005A54E0" w:rsidP="005A54E0">
      <w:pPr>
        <w:rPr>
          <w:rFonts w:asciiTheme="minorHAnsi" w:hAnsiTheme="minorHAnsi" w:cstheme="minorHAnsi"/>
        </w:rPr>
      </w:pPr>
      <w:r w:rsidRPr="00456C7B">
        <w:rPr>
          <w:rFonts w:asciiTheme="minorHAnsi" w:hAnsiTheme="minorHAnsi" w:cstheme="minorHAnsi"/>
        </w:rPr>
        <w:t>Heat exhaustion is the body’s response to an excessive loss of fluids and salt through perspiration (NSW Health 2020). Heat exhaustion can progress to heat stroke if immediate steps are not taken to reduce body temperature. Signs of heat exhaustion include:</w:t>
      </w:r>
    </w:p>
    <w:p w14:paraId="53C18617" w14:textId="77777777" w:rsidR="005A54E0" w:rsidRPr="00456C7B" w:rsidRDefault="005A54E0" w:rsidP="007E5E47">
      <w:pPr>
        <w:pStyle w:val="Bullet1"/>
      </w:pPr>
      <w:r w:rsidRPr="00456C7B">
        <w:t>Heavy sweating</w:t>
      </w:r>
    </w:p>
    <w:p w14:paraId="4241F88C" w14:textId="77777777" w:rsidR="005A54E0" w:rsidRPr="00456C7B" w:rsidRDefault="005A54E0" w:rsidP="007E5E47">
      <w:pPr>
        <w:pStyle w:val="Bullet1"/>
      </w:pPr>
      <w:r w:rsidRPr="00456C7B">
        <w:t>Cold, pale or clammy skin</w:t>
      </w:r>
    </w:p>
    <w:p w14:paraId="77E8E4AE" w14:textId="77777777" w:rsidR="005A54E0" w:rsidRPr="00456C7B" w:rsidRDefault="005A54E0" w:rsidP="007E5E47">
      <w:pPr>
        <w:pStyle w:val="Bullet1"/>
      </w:pPr>
      <w:r w:rsidRPr="00456C7B">
        <w:t>Nausea or vomiting</w:t>
      </w:r>
    </w:p>
    <w:p w14:paraId="3C99CE8A" w14:textId="77777777" w:rsidR="005A54E0" w:rsidRPr="00456C7B" w:rsidRDefault="005A54E0" w:rsidP="007E5E47">
      <w:pPr>
        <w:pStyle w:val="Bullet1"/>
      </w:pPr>
      <w:r w:rsidRPr="00456C7B">
        <w:t>Muscle cramps</w:t>
      </w:r>
    </w:p>
    <w:p w14:paraId="73954A30" w14:textId="77777777" w:rsidR="005A54E0" w:rsidRPr="00456C7B" w:rsidRDefault="005A54E0" w:rsidP="007E5E47">
      <w:pPr>
        <w:pStyle w:val="Bullet1"/>
      </w:pPr>
      <w:r w:rsidRPr="00456C7B">
        <w:t>Dizziness</w:t>
      </w:r>
    </w:p>
    <w:p w14:paraId="414C0D45" w14:textId="77777777" w:rsidR="005A54E0" w:rsidRPr="00456C7B" w:rsidRDefault="005A54E0" w:rsidP="007E5E47">
      <w:pPr>
        <w:pStyle w:val="Bullet1"/>
      </w:pPr>
      <w:r w:rsidRPr="00456C7B">
        <w:t>Headache</w:t>
      </w:r>
    </w:p>
    <w:p w14:paraId="1DA5F765" w14:textId="77777777" w:rsidR="005A54E0" w:rsidRPr="00456C7B" w:rsidRDefault="005A54E0" w:rsidP="007E5E47">
      <w:pPr>
        <w:pStyle w:val="Bullet1"/>
      </w:pPr>
      <w:r w:rsidRPr="00456C7B">
        <w:t>Fast, weak pulse (CDC 2017)</w:t>
      </w:r>
    </w:p>
    <w:p w14:paraId="0310A3AE" w14:textId="77777777" w:rsidR="005A54E0" w:rsidRDefault="005A54E0" w:rsidP="005A54E0">
      <w:pPr>
        <w:rPr>
          <w:rFonts w:asciiTheme="minorHAnsi" w:hAnsiTheme="minorHAnsi" w:cstheme="minorHAnsi"/>
        </w:rPr>
      </w:pPr>
      <w:r w:rsidRPr="00456C7B">
        <w:rPr>
          <w:rFonts w:asciiTheme="minorHAnsi" w:hAnsiTheme="minorHAnsi" w:cstheme="minorHAnsi"/>
        </w:rPr>
        <w:lastRenderedPageBreak/>
        <w:t xml:space="preserve">Heat stroke occurs when the body’s internal temperature reaches above 40.5 degrees Celsius (NSW Health 2020). </w:t>
      </w:r>
    </w:p>
    <w:p w14:paraId="3063F05A" w14:textId="77777777" w:rsidR="005A54E0" w:rsidRPr="00F46E65" w:rsidRDefault="005A54E0" w:rsidP="00EF12C8">
      <w:pPr>
        <w:pStyle w:val="Boxed2Text"/>
        <w:rPr>
          <w:rStyle w:val="IntenseEmphasis"/>
          <w:i w:val="0"/>
        </w:rPr>
      </w:pPr>
      <w:r w:rsidRPr="00F46E65">
        <w:rPr>
          <w:rStyle w:val="IntenseEmphasis"/>
          <w:i w:val="0"/>
        </w:rPr>
        <w:t xml:space="preserve">Heat stroke is a medical emergency and 000 must be called. </w:t>
      </w:r>
    </w:p>
    <w:p w14:paraId="050871A3" w14:textId="77777777" w:rsidR="005A54E0" w:rsidRPr="00456C7B" w:rsidRDefault="005A54E0" w:rsidP="005A54E0">
      <w:pPr>
        <w:rPr>
          <w:rFonts w:asciiTheme="minorHAnsi" w:hAnsiTheme="minorHAnsi" w:cstheme="minorHAnsi"/>
        </w:rPr>
      </w:pPr>
      <w:r w:rsidRPr="00456C7B">
        <w:rPr>
          <w:rFonts w:asciiTheme="minorHAnsi" w:hAnsiTheme="minorHAnsi" w:cstheme="minorHAnsi"/>
        </w:rPr>
        <w:t xml:space="preserve">Signs of heat stroke include: </w:t>
      </w:r>
    </w:p>
    <w:p w14:paraId="2FFC2287" w14:textId="77777777" w:rsidR="005A54E0" w:rsidRPr="00456C7B" w:rsidRDefault="005A54E0" w:rsidP="007E5E47">
      <w:pPr>
        <w:pStyle w:val="Bullet1"/>
      </w:pPr>
      <w:r w:rsidRPr="00456C7B">
        <w:t>High body temperature (above 40.5 degrees Celsius)</w:t>
      </w:r>
    </w:p>
    <w:p w14:paraId="76C5643D" w14:textId="77777777" w:rsidR="005A54E0" w:rsidRPr="00456C7B" w:rsidRDefault="005A54E0" w:rsidP="007E5E47">
      <w:pPr>
        <w:pStyle w:val="Bullet1"/>
      </w:pPr>
      <w:r w:rsidRPr="00456C7B">
        <w:t>Fast and strong pulse</w:t>
      </w:r>
    </w:p>
    <w:p w14:paraId="0DA37824" w14:textId="77777777" w:rsidR="005A54E0" w:rsidRPr="00456C7B" w:rsidRDefault="005A54E0" w:rsidP="007E5E47">
      <w:pPr>
        <w:pStyle w:val="Bullet1"/>
      </w:pPr>
      <w:r w:rsidRPr="00456C7B">
        <w:t>Hot, red, dry or damp skin</w:t>
      </w:r>
    </w:p>
    <w:p w14:paraId="5344B9D8" w14:textId="77777777" w:rsidR="005A54E0" w:rsidRPr="00456C7B" w:rsidRDefault="005A54E0" w:rsidP="007E5E47">
      <w:pPr>
        <w:pStyle w:val="Bullet1"/>
      </w:pPr>
      <w:r w:rsidRPr="00456C7B">
        <w:t>Intense thirst</w:t>
      </w:r>
    </w:p>
    <w:p w14:paraId="0E9A793A" w14:textId="77777777" w:rsidR="005A54E0" w:rsidRPr="00456C7B" w:rsidRDefault="005A54E0" w:rsidP="007E5E47">
      <w:pPr>
        <w:pStyle w:val="Bullet1"/>
      </w:pPr>
      <w:r w:rsidRPr="00456C7B">
        <w:t>Rapid shallow breathing (NSW Health 2020)</w:t>
      </w:r>
    </w:p>
    <w:p w14:paraId="57294CCF" w14:textId="77777777" w:rsidR="005A54E0" w:rsidRPr="00456C7B" w:rsidRDefault="005A54E0" w:rsidP="007E5E47">
      <w:pPr>
        <w:pStyle w:val="Bullet1"/>
      </w:pPr>
      <w:r w:rsidRPr="00456C7B">
        <w:t xml:space="preserve">Headache </w:t>
      </w:r>
    </w:p>
    <w:p w14:paraId="66747784" w14:textId="77777777" w:rsidR="005A54E0" w:rsidRPr="00456C7B" w:rsidRDefault="005A54E0" w:rsidP="007E5E47">
      <w:pPr>
        <w:pStyle w:val="Bullet1"/>
      </w:pPr>
      <w:r w:rsidRPr="00456C7B">
        <w:t>Dizziness</w:t>
      </w:r>
    </w:p>
    <w:p w14:paraId="1D19E663" w14:textId="77777777" w:rsidR="005A54E0" w:rsidRPr="00456C7B" w:rsidRDefault="005A54E0" w:rsidP="007E5E47">
      <w:pPr>
        <w:pStyle w:val="Bullet1"/>
      </w:pPr>
      <w:r w:rsidRPr="00456C7B">
        <w:t>Confusion</w:t>
      </w:r>
    </w:p>
    <w:p w14:paraId="05A818DE" w14:textId="77777777" w:rsidR="005A54E0" w:rsidRPr="00456C7B" w:rsidRDefault="005A54E0" w:rsidP="007E5E47">
      <w:pPr>
        <w:pStyle w:val="Bullet1"/>
      </w:pPr>
      <w:r w:rsidRPr="00456C7B">
        <w:t>Loss of consciousness</w:t>
      </w:r>
    </w:p>
    <w:p w14:paraId="1CCEB945" w14:textId="77777777" w:rsidR="005A54E0" w:rsidRPr="00456C7B" w:rsidRDefault="005A54E0" w:rsidP="007E5E47">
      <w:pPr>
        <w:pStyle w:val="Bullet1"/>
      </w:pPr>
      <w:r w:rsidRPr="00456C7B">
        <w:t>Nausea (CDC 2017)</w:t>
      </w:r>
    </w:p>
    <w:p w14:paraId="41A63D85" w14:textId="77777777" w:rsidR="005A54E0" w:rsidRPr="0084415E" w:rsidRDefault="005A54E0" w:rsidP="005A54E0">
      <w:pPr>
        <w:pStyle w:val="Heading2"/>
      </w:pPr>
      <w:r>
        <w:t>Heat-related illness risk factors</w:t>
      </w:r>
    </w:p>
    <w:p w14:paraId="2192ECA9" w14:textId="77777777" w:rsidR="005A54E0" w:rsidRPr="00873039" w:rsidRDefault="005A54E0" w:rsidP="005A54E0">
      <w:pPr>
        <w:rPr>
          <w:rFonts w:asciiTheme="minorHAnsi" w:hAnsiTheme="minorHAnsi" w:cstheme="minorHAnsi"/>
        </w:rPr>
      </w:pPr>
      <w:r w:rsidRPr="00873039">
        <w:rPr>
          <w:rFonts w:asciiTheme="minorHAnsi" w:hAnsiTheme="minorHAnsi" w:cstheme="minorHAnsi"/>
        </w:rPr>
        <w:t>People with higher risk of heat-related illness include</w:t>
      </w:r>
      <w:r>
        <w:rPr>
          <w:rFonts w:asciiTheme="minorHAnsi" w:hAnsiTheme="minorHAnsi" w:cstheme="minorHAnsi"/>
        </w:rPr>
        <w:t>:</w:t>
      </w:r>
    </w:p>
    <w:p w14:paraId="1C8DE4F7" w14:textId="77777777" w:rsidR="005A54E0" w:rsidRPr="00456C7B" w:rsidRDefault="005A54E0" w:rsidP="007E5E47">
      <w:pPr>
        <w:pStyle w:val="Bullet1"/>
      </w:pPr>
      <w:r>
        <w:t>People with d</w:t>
      </w:r>
      <w:r w:rsidRPr="00456C7B">
        <w:t>ysphagia</w:t>
      </w:r>
      <w:r>
        <w:t xml:space="preserve"> (swallowing difficulties)</w:t>
      </w:r>
      <w:r w:rsidRPr="00456C7B">
        <w:t xml:space="preserve"> (Ball 20</w:t>
      </w:r>
      <w:r>
        <w:t>12; Chadwick 2014; Perez 2015)</w:t>
      </w:r>
    </w:p>
    <w:p w14:paraId="0A959BD8" w14:textId="77777777" w:rsidR="005A54E0" w:rsidRPr="00456C7B" w:rsidRDefault="005A54E0" w:rsidP="007E5E47">
      <w:pPr>
        <w:pStyle w:val="Bullet1"/>
      </w:pPr>
      <w:r w:rsidRPr="00456C7B">
        <w:t>People taking 3 or more psychotropics or 5 or more different medications (polypharmacy) (Schols 2009)</w:t>
      </w:r>
    </w:p>
    <w:p w14:paraId="28886538" w14:textId="77777777" w:rsidR="005A54E0" w:rsidRPr="00456C7B" w:rsidRDefault="005A54E0" w:rsidP="007E5E47">
      <w:pPr>
        <w:pStyle w:val="Bullet1"/>
      </w:pPr>
      <w:r>
        <w:t>People with e</w:t>
      </w:r>
      <w:r w:rsidRPr="00456C7B">
        <w:t>pilepsy or other neurological disorders (Stella 2021; Westaway 2015)</w:t>
      </w:r>
    </w:p>
    <w:p w14:paraId="139FCE38" w14:textId="77777777" w:rsidR="005A54E0" w:rsidRPr="00456C7B" w:rsidRDefault="005A54E0" w:rsidP="007E5E47">
      <w:pPr>
        <w:pStyle w:val="Bullet1"/>
      </w:pPr>
      <w:r w:rsidRPr="00456C7B">
        <w:t>People with cerebral palsy or other motor disorders (Westaway 2015)</w:t>
      </w:r>
    </w:p>
    <w:p w14:paraId="74B6E8A6" w14:textId="77777777" w:rsidR="005A54E0" w:rsidRPr="00456C7B" w:rsidRDefault="005A54E0" w:rsidP="007E5E47">
      <w:pPr>
        <w:pStyle w:val="Bullet1"/>
      </w:pPr>
      <w:r w:rsidRPr="00456C7B">
        <w:t>People with dementia or other intellectual disabilities (Ball 2012; Manduchi 2020; Schmeltz 2017)</w:t>
      </w:r>
    </w:p>
    <w:p w14:paraId="28080BE3" w14:textId="77777777" w:rsidR="005A54E0" w:rsidRPr="00456C7B" w:rsidRDefault="005A54E0" w:rsidP="007E5E47">
      <w:pPr>
        <w:pStyle w:val="Bullet1"/>
      </w:pPr>
      <w:r w:rsidRPr="00456C7B">
        <w:t>People who are obese or have low levels of physical fitness (Bongers 2020; Levine 2012)</w:t>
      </w:r>
    </w:p>
    <w:p w14:paraId="57BCC660" w14:textId="77777777" w:rsidR="005A54E0" w:rsidRPr="00873039" w:rsidRDefault="005A54E0" w:rsidP="007E5E47">
      <w:pPr>
        <w:pStyle w:val="Bullet1"/>
      </w:pPr>
      <w:r w:rsidRPr="00456C7B">
        <w:t xml:space="preserve">People with diabetes, or hypertension (high blood pressure) (Bongers 2020; Schols 2009; Westaway 2015). </w:t>
      </w:r>
    </w:p>
    <w:p w14:paraId="00133296" w14:textId="77777777" w:rsidR="005A54E0" w:rsidRPr="004F7616" w:rsidRDefault="005A54E0" w:rsidP="005A54E0">
      <w:pPr>
        <w:pStyle w:val="Heading3"/>
      </w:pPr>
      <w:r w:rsidRPr="004F7616">
        <w:t>Dehydration</w:t>
      </w:r>
    </w:p>
    <w:p w14:paraId="7B885292" w14:textId="77777777" w:rsidR="005A54E0" w:rsidRDefault="005A54E0" w:rsidP="005A54E0">
      <w:pPr>
        <w:pStyle w:val="Bullet2"/>
        <w:numPr>
          <w:ilvl w:val="0"/>
          <w:numId w:val="0"/>
        </w:numPr>
        <w:pBdr>
          <w:top w:val="nil"/>
          <w:left w:val="nil"/>
          <w:bottom w:val="nil"/>
          <w:right w:val="nil"/>
          <w:between w:val="nil"/>
          <w:bar w:val="nil"/>
        </w:pBdr>
        <w:suppressAutoHyphens/>
        <w:rPr>
          <w:rFonts w:asciiTheme="minorHAnsi" w:hAnsiTheme="minorHAnsi" w:cstheme="minorHAnsi"/>
        </w:rPr>
      </w:pPr>
      <w:r>
        <w:rPr>
          <w:rFonts w:asciiTheme="minorHAnsi" w:hAnsiTheme="minorHAnsi" w:cstheme="minorHAnsi"/>
        </w:rPr>
        <w:t>People with a disability and particularly those with eating and/or drinking support needs are at greater risk of dehydration (Ball 2012; Perez 2015). Dehydration can complicate pre-existing medical conditions and cause significant illness (Taylor 2021). Some other risk factors for dehydration include:</w:t>
      </w:r>
    </w:p>
    <w:p w14:paraId="37D4A014" w14:textId="77777777" w:rsidR="005A54E0" w:rsidRDefault="005A54E0" w:rsidP="007E5E47">
      <w:pPr>
        <w:pStyle w:val="Bullet1"/>
      </w:pPr>
      <w:r>
        <w:t>Intellectual or cognitive impairment</w:t>
      </w:r>
    </w:p>
    <w:p w14:paraId="730DFC40" w14:textId="52CE07FC" w:rsidR="005A54E0" w:rsidRDefault="005A54E0" w:rsidP="007E5E47">
      <w:pPr>
        <w:pStyle w:val="Bullet1"/>
      </w:pPr>
      <w:r w:rsidRPr="004F7616">
        <w:t xml:space="preserve">Medications such as antipsychotics </w:t>
      </w:r>
      <w:r>
        <w:t xml:space="preserve">that reduce thirst sensation and prevent sweating, </w:t>
      </w:r>
      <w:r w:rsidRPr="004F7616">
        <w:t xml:space="preserve">or </w:t>
      </w:r>
      <w:r>
        <w:t xml:space="preserve">diuretics and </w:t>
      </w:r>
      <w:r w:rsidRPr="004F7616">
        <w:t>laxatives that reduce fluids in the b</w:t>
      </w:r>
      <w:r>
        <w:t>ody</w:t>
      </w:r>
      <w:r w:rsidR="007E5E47">
        <w:t>.</w:t>
      </w:r>
    </w:p>
    <w:p w14:paraId="7A930D0C" w14:textId="77777777" w:rsidR="005A54E0" w:rsidRPr="004F7616" w:rsidRDefault="005A54E0" w:rsidP="005A54E0">
      <w:pPr>
        <w:pStyle w:val="Heading3"/>
      </w:pPr>
      <w:r w:rsidRPr="004F7616">
        <w:lastRenderedPageBreak/>
        <w:t>Behaviours of concern</w:t>
      </w:r>
    </w:p>
    <w:p w14:paraId="7668717A" w14:textId="77777777" w:rsidR="005A54E0" w:rsidRPr="002843B2" w:rsidRDefault="005A54E0" w:rsidP="005A54E0">
      <w:pPr>
        <w:rPr>
          <w:rFonts w:asciiTheme="minorHAnsi" w:hAnsiTheme="minorHAnsi" w:cstheme="minorHAnsi"/>
        </w:rPr>
      </w:pPr>
      <w:r>
        <w:rPr>
          <w:rFonts w:asciiTheme="minorHAnsi" w:hAnsiTheme="minorHAnsi" w:cstheme="minorHAnsi"/>
        </w:rPr>
        <w:t xml:space="preserve">Acute medical conditions such as dehydration can increase behaviours of concern (de Winter 2011; Hooper 2015) and extreme heat can often exacerbate comorbid mental illness and/or behavioural disorders (Schmeltz 2017). </w:t>
      </w:r>
    </w:p>
    <w:p w14:paraId="1FD659B9" w14:textId="77777777" w:rsidR="005A54E0" w:rsidRPr="004A2637" w:rsidRDefault="005A54E0" w:rsidP="005A54E0">
      <w:pPr>
        <w:pStyle w:val="Heading3"/>
      </w:pPr>
      <w:r w:rsidRPr="004A2637">
        <w:t>Photosensitivity</w:t>
      </w:r>
    </w:p>
    <w:p w14:paraId="7D3CC02E" w14:textId="77777777" w:rsidR="005A54E0" w:rsidRDefault="005A54E0" w:rsidP="005A54E0">
      <w:pPr>
        <w:rPr>
          <w:rFonts w:asciiTheme="majorHAnsi" w:hAnsiTheme="majorHAnsi" w:cstheme="majorHAnsi"/>
          <w:color w:val="5F2E74" w:themeColor="text2"/>
          <w:sz w:val="34"/>
          <w:szCs w:val="34"/>
        </w:rPr>
      </w:pPr>
      <w:r>
        <w:rPr>
          <w:rFonts w:asciiTheme="minorHAnsi" w:hAnsiTheme="minorHAnsi" w:cstheme="minorHAnsi"/>
        </w:rPr>
        <w:t xml:space="preserve">Some medications can increase the body’s sensitivity to UV rays (photosensitivity) (Blakely 2019). These include antipsychotics, antidepressants, anticonvulsants, antihistamines, diuretics, NSAIDS, statins and diabetes medications (Blakely 2019; Hoffmann 2020). People who take these medications may experience significant adverse effects following sun exposure and should be encouraged to cover their skin as much as possible, in addition to applying sunscreen and other sun safety measures. </w:t>
      </w:r>
    </w:p>
    <w:p w14:paraId="1EA5AAD6" w14:textId="77777777" w:rsidR="005A54E0" w:rsidRPr="004A2637" w:rsidRDefault="005A54E0" w:rsidP="005A54E0">
      <w:pPr>
        <w:pStyle w:val="Heading3"/>
      </w:pPr>
      <w:r>
        <w:t>Medications</w:t>
      </w:r>
      <w:r w:rsidRPr="004A2637">
        <w:t xml:space="preserve"> associated with an increased risk of heat-related illness</w:t>
      </w:r>
    </w:p>
    <w:p w14:paraId="54978C9D" w14:textId="546C9505" w:rsidR="005A54E0" w:rsidRPr="0084415E" w:rsidRDefault="005A54E0" w:rsidP="007E5E47">
      <w:r>
        <w:t xml:space="preserve">Some types of medications can increase the risk of heat-related illness, because of adverse effects associated with these medications. These include an impaired perspiration response and/or thirst sensation, dehydration due to reduced availability of water in the body, a reduced ability to perceive hot weather, sedation effect, or low blood pressure leading to increased risk of falling (Bongers 2020; Westaway 2015). People who take three or more psychotropics or five or more different medications (polypharmacy) are at even greater risk (Schols 2009). You can read more about this in the </w:t>
      </w:r>
      <w:hyperlink r:id="rId9" w:history="1">
        <w:r w:rsidRPr="007E5E47">
          <w:rPr>
            <w:rStyle w:val="Hyperlink"/>
          </w:rPr>
          <w:t>Practice Alert: Polypharmacy</w:t>
        </w:r>
      </w:hyperlink>
      <w:r w:rsidR="007E5E47" w:rsidRPr="007E5E47">
        <w:t>.</w:t>
      </w:r>
    </w:p>
    <w:p w14:paraId="54FA37B4" w14:textId="55336CE0" w:rsidR="005A54E0" w:rsidRPr="00456C7B" w:rsidRDefault="005A54E0" w:rsidP="005A54E0">
      <w:pPr>
        <w:pStyle w:val="Heading3"/>
        <w:rPr>
          <w:rFonts w:asciiTheme="minorHAnsi" w:hAnsiTheme="minorHAnsi" w:cstheme="minorHAnsi"/>
        </w:rPr>
      </w:pPr>
      <w:r w:rsidRPr="00456C7B">
        <w:rPr>
          <w:rFonts w:asciiTheme="minorHAnsi" w:hAnsiTheme="minorHAnsi" w:cstheme="minorHAnsi"/>
          <w:b w:val="0"/>
          <w:color w:val="auto"/>
          <w:sz w:val="22"/>
          <w:szCs w:val="22"/>
        </w:rPr>
        <w:t xml:space="preserve">Medications with known heat-related </w:t>
      </w:r>
      <w:r>
        <w:rPr>
          <w:rFonts w:asciiTheme="minorHAnsi" w:hAnsiTheme="minorHAnsi" w:cstheme="minorHAnsi"/>
          <w:b w:val="0"/>
          <w:color w:val="auto"/>
          <w:sz w:val="22"/>
          <w:szCs w:val="22"/>
        </w:rPr>
        <w:t>side</w:t>
      </w:r>
      <w:r w:rsidRPr="00456C7B">
        <w:rPr>
          <w:rFonts w:asciiTheme="minorHAnsi" w:hAnsiTheme="minorHAnsi" w:cstheme="minorHAnsi"/>
          <w:b w:val="0"/>
          <w:color w:val="auto"/>
          <w:sz w:val="22"/>
          <w:szCs w:val="22"/>
        </w:rPr>
        <w:t xml:space="preserve"> effects</w:t>
      </w:r>
      <w:r>
        <w:rPr>
          <w:rFonts w:asciiTheme="minorHAnsi" w:hAnsiTheme="minorHAnsi" w:cstheme="minorHAnsi"/>
          <w:b w:val="0"/>
          <w:color w:val="auto"/>
          <w:sz w:val="22"/>
          <w:szCs w:val="22"/>
        </w:rPr>
        <w:t xml:space="preserve"> include</w:t>
      </w:r>
      <w:r w:rsidR="007E5E47">
        <w:rPr>
          <w:rFonts w:asciiTheme="minorHAnsi" w:hAnsiTheme="minorHAnsi" w:cstheme="minorHAnsi"/>
          <w:b w:val="0"/>
          <w:color w:val="auto"/>
          <w:sz w:val="22"/>
          <w:szCs w:val="22"/>
        </w:rPr>
        <w:t>:</w:t>
      </w:r>
    </w:p>
    <w:p w14:paraId="1E37D7F9" w14:textId="77777777" w:rsidR="005A54E0" w:rsidRDefault="005A54E0" w:rsidP="007E5E47">
      <w:pPr>
        <w:pStyle w:val="Bullet1"/>
      </w:pPr>
      <w:r>
        <w:t>Anticonvulsants – including Carbamazepine, Phenobarbital, Topiramate (Hoffman 2020; Westaway 2015)</w:t>
      </w:r>
    </w:p>
    <w:p w14:paraId="5F652E4B" w14:textId="77777777" w:rsidR="005A54E0" w:rsidRDefault="005A54E0" w:rsidP="007E5E47">
      <w:pPr>
        <w:pStyle w:val="Bullet1"/>
      </w:pPr>
      <w:r>
        <w:t>Antidepressants (both SSRIs and tricyclic antidepressants) (Hoffman 2020)</w:t>
      </w:r>
    </w:p>
    <w:p w14:paraId="47ADCDFC" w14:textId="77777777" w:rsidR="005A54E0" w:rsidRDefault="005A54E0" w:rsidP="007E5E47">
      <w:pPr>
        <w:pStyle w:val="Bullet1"/>
      </w:pPr>
      <w:r>
        <w:t>Antipsychotics – including Aripiprazole, Haloperidol, Risperidone (Blakely 2019; Levine 2012)</w:t>
      </w:r>
    </w:p>
    <w:p w14:paraId="71C4151C" w14:textId="77777777" w:rsidR="005A54E0" w:rsidRDefault="005A54E0" w:rsidP="007E5E47">
      <w:pPr>
        <w:pStyle w:val="Bullet1"/>
      </w:pPr>
      <w:r>
        <w:t>Diabetic medication – including Metformin (Hoffman 2020)</w:t>
      </w:r>
    </w:p>
    <w:p w14:paraId="0A6AC7D7" w14:textId="77777777" w:rsidR="005A54E0" w:rsidRPr="00CD04A3" w:rsidRDefault="005A54E0" w:rsidP="007E5E47">
      <w:pPr>
        <w:pStyle w:val="Bullet1"/>
      </w:pPr>
      <w:r>
        <w:t>Diuretics and laxatives (Schols 2009)</w:t>
      </w:r>
    </w:p>
    <w:p w14:paraId="3D812F8A" w14:textId="77777777" w:rsidR="005A54E0" w:rsidRDefault="005A54E0" w:rsidP="007E5E47">
      <w:pPr>
        <w:pStyle w:val="Bullet1"/>
      </w:pPr>
      <w:r>
        <w:t>Statins – Simvastatin (Blakely 2019; Brennan 2020; Hoffman 2020; Westaway 2015)</w:t>
      </w:r>
    </w:p>
    <w:p w14:paraId="20098FF6" w14:textId="77777777" w:rsidR="005A54E0" w:rsidRPr="00BA5DB7" w:rsidRDefault="005A54E0" w:rsidP="007E5E47">
      <w:pPr>
        <w:pStyle w:val="Bullet1"/>
      </w:pPr>
      <w:r>
        <w:t>Stimulants – such as Methylphenidate (Han 2019; Levine 2012).</w:t>
      </w:r>
    </w:p>
    <w:p w14:paraId="29E48724" w14:textId="77777777" w:rsidR="005A54E0" w:rsidRDefault="005A54E0" w:rsidP="005A54E0">
      <w:pPr>
        <w:pStyle w:val="Heading1"/>
      </w:pPr>
      <w:r>
        <w:t>Supporting participants</w:t>
      </w:r>
    </w:p>
    <w:p w14:paraId="3F214173" w14:textId="77777777" w:rsidR="005A54E0" w:rsidRPr="004F7616" w:rsidRDefault="005A54E0" w:rsidP="005A54E0">
      <w:pPr>
        <w:pStyle w:val="Heading2"/>
      </w:pPr>
      <w:r w:rsidRPr="004F7616">
        <w:t>Sun protection</w:t>
      </w:r>
    </w:p>
    <w:p w14:paraId="79D8BCA7" w14:textId="77777777" w:rsidR="005A54E0" w:rsidRDefault="005A54E0" w:rsidP="005A54E0">
      <w:pPr>
        <w:rPr>
          <w:rFonts w:asciiTheme="minorHAnsi" w:hAnsiTheme="minorHAnsi" w:cstheme="minorHAnsi"/>
        </w:rPr>
      </w:pPr>
      <w:r>
        <w:rPr>
          <w:rFonts w:asciiTheme="minorHAnsi" w:hAnsiTheme="minorHAnsi" w:cstheme="minorHAnsi"/>
        </w:rPr>
        <w:t xml:space="preserve">Workers and participants should avoid going outside during the hottest parts of the day especially between the months of September and March when the UV (ultraviolet) index is highest (10am-2pm during Australian Standard Time, or 11am-3pm in the Northern Territory, North Queensland or during daylight saving time) (NTIS 2012; Northern Territory Government 2016; SunSmart 2021). </w:t>
      </w:r>
    </w:p>
    <w:p w14:paraId="0ACA57BF" w14:textId="77777777" w:rsidR="005A54E0" w:rsidRDefault="005A54E0" w:rsidP="005A54E0">
      <w:pPr>
        <w:rPr>
          <w:rFonts w:asciiTheme="minorHAnsi" w:hAnsiTheme="minorHAnsi" w:cstheme="minorHAnsi"/>
        </w:rPr>
      </w:pPr>
      <w:r>
        <w:rPr>
          <w:rFonts w:asciiTheme="minorHAnsi" w:hAnsiTheme="minorHAnsi" w:cstheme="minorHAnsi"/>
        </w:rPr>
        <w:t xml:space="preserve">Sun protection measures should be implemented when the UV index is 3 or higher (Cancer Council 2020). Sun protection measures should be used year-round (even on cloudy days) and may be more </w:t>
      </w:r>
      <w:r>
        <w:rPr>
          <w:rFonts w:asciiTheme="minorHAnsi" w:hAnsiTheme="minorHAnsi" w:cstheme="minorHAnsi"/>
        </w:rPr>
        <w:lastRenderedPageBreak/>
        <w:t>necessary if living in States or Territories that regularly experience a high UV index and heat throughout the year, such as Queensland or the Northern Territory (Cancer Council Queensland 2017; Cancer Council Queensland 2021; Northern Territory Government 2016).</w:t>
      </w:r>
    </w:p>
    <w:p w14:paraId="0F94DE48" w14:textId="77777777" w:rsidR="005A54E0" w:rsidRPr="006F68F2" w:rsidRDefault="005A54E0" w:rsidP="00EF12C8">
      <w:pPr>
        <w:pStyle w:val="Boxed2Bullet"/>
        <w:numPr>
          <w:ilvl w:val="0"/>
          <w:numId w:val="35"/>
        </w:numPr>
        <w:rPr>
          <w:rFonts w:asciiTheme="minorHAnsi" w:hAnsiTheme="minorHAnsi" w:cstheme="minorHAnsi"/>
        </w:rPr>
      </w:pPr>
      <w:r w:rsidRPr="006F68F2">
        <w:rPr>
          <w:rFonts w:asciiTheme="minorHAnsi" w:hAnsiTheme="minorHAnsi" w:cstheme="minorHAnsi"/>
        </w:rPr>
        <w:t>You can check the</w:t>
      </w:r>
      <w:r>
        <w:rPr>
          <w:rFonts w:asciiTheme="minorHAnsi" w:hAnsiTheme="minorHAnsi" w:cstheme="minorHAnsi"/>
        </w:rPr>
        <w:t xml:space="preserve"> weather forecast and</w:t>
      </w:r>
      <w:r w:rsidRPr="006F68F2">
        <w:rPr>
          <w:rFonts w:asciiTheme="minorHAnsi" w:hAnsiTheme="minorHAnsi" w:cstheme="minorHAnsi"/>
        </w:rPr>
        <w:t xml:space="preserve"> UV index on the </w:t>
      </w:r>
      <w:hyperlink r:id="rId10" w:history="1">
        <w:r w:rsidRPr="007E5E47">
          <w:rPr>
            <w:rStyle w:val="Hyperlink"/>
          </w:rPr>
          <w:t>Bureau of Meteorology website</w:t>
        </w:r>
      </w:hyperlink>
      <w:r w:rsidRPr="006F68F2">
        <w:rPr>
          <w:rFonts w:asciiTheme="minorHAnsi" w:hAnsiTheme="minorHAnsi" w:cstheme="minorHAnsi"/>
        </w:rPr>
        <w:t xml:space="preserve"> or </w:t>
      </w:r>
      <w:hyperlink r:id="rId11" w:history="1">
        <w:r w:rsidRPr="007E5E47">
          <w:rPr>
            <w:rStyle w:val="Hyperlink"/>
          </w:rPr>
          <w:t>BOM Weather App</w:t>
        </w:r>
      </w:hyperlink>
      <w:r w:rsidRPr="00A64E2E">
        <w:rPr>
          <w:rFonts w:asciiTheme="minorHAnsi" w:hAnsiTheme="minorHAnsi" w:cstheme="minorHAnsi"/>
        </w:rPr>
        <w:t xml:space="preserve">, </w:t>
      </w:r>
      <w:r w:rsidRPr="006F68F2">
        <w:rPr>
          <w:rFonts w:asciiTheme="minorHAnsi" w:hAnsiTheme="minorHAnsi" w:cstheme="minorHAnsi"/>
        </w:rPr>
        <w:t xml:space="preserve">or </w:t>
      </w:r>
      <w:hyperlink r:id="rId12" w:history="1">
        <w:r w:rsidRPr="007E5E47">
          <w:rPr>
            <w:rStyle w:val="Hyperlink"/>
          </w:rPr>
          <w:t>Cancer Council SunSmart App</w:t>
        </w:r>
      </w:hyperlink>
      <w:r w:rsidRPr="006F68F2">
        <w:rPr>
          <w:rFonts w:asciiTheme="minorHAnsi" w:hAnsiTheme="minorHAnsi" w:cstheme="minorHAnsi"/>
        </w:rPr>
        <w:t>.</w:t>
      </w:r>
    </w:p>
    <w:p w14:paraId="350C6F23" w14:textId="77777777" w:rsidR="005A54E0" w:rsidRPr="008473AA" w:rsidRDefault="005A54E0" w:rsidP="005A54E0">
      <w:pPr>
        <w:pStyle w:val="Heading3"/>
      </w:pPr>
      <w:r w:rsidRPr="008473AA">
        <w:t>Sun safety measures:</w:t>
      </w:r>
    </w:p>
    <w:p w14:paraId="39105EBE" w14:textId="77777777" w:rsidR="005A54E0" w:rsidRDefault="005A54E0" w:rsidP="005A54E0">
      <w:pPr>
        <w:rPr>
          <w:rFonts w:asciiTheme="minorHAnsi" w:hAnsiTheme="minorHAnsi" w:cstheme="minorHAnsi"/>
        </w:rPr>
      </w:pPr>
      <w:r>
        <w:rPr>
          <w:rFonts w:asciiTheme="minorHAnsi" w:hAnsiTheme="minorHAnsi" w:cstheme="minorHAnsi"/>
          <w:b/>
        </w:rPr>
        <w:t xml:space="preserve">Apply sunscreen: </w:t>
      </w:r>
      <w:r>
        <w:rPr>
          <w:rFonts w:asciiTheme="minorHAnsi" w:hAnsiTheme="minorHAnsi" w:cstheme="minorHAnsi"/>
        </w:rPr>
        <w:t xml:space="preserve">applying sun protection factor (SPF) 30+ sunscreen at least 20 minutes before exposure to the sun and reapply at least every 2 hours to minimise the chances of being burnt (Cancer Council 2020; Cancer Australia 2022). Apply sunscreen to any skin exposed to the sun. </w:t>
      </w:r>
    </w:p>
    <w:p w14:paraId="440F6E5F" w14:textId="77777777" w:rsidR="005A54E0" w:rsidRDefault="005A54E0" w:rsidP="005A54E0">
      <w:pPr>
        <w:rPr>
          <w:rFonts w:asciiTheme="minorHAnsi" w:hAnsiTheme="minorHAnsi" w:cstheme="minorHAnsi"/>
        </w:rPr>
      </w:pPr>
      <w:r>
        <w:rPr>
          <w:rFonts w:asciiTheme="minorHAnsi" w:hAnsiTheme="minorHAnsi" w:cstheme="minorHAnsi"/>
          <w:b/>
        </w:rPr>
        <w:t xml:space="preserve">Wear a hat: </w:t>
      </w:r>
      <w:r>
        <w:rPr>
          <w:rFonts w:asciiTheme="minorHAnsi" w:hAnsiTheme="minorHAnsi" w:cstheme="minorHAnsi"/>
        </w:rPr>
        <w:t>all providers and participants should wear a hat with a brim to protect the face and neck from the sun.</w:t>
      </w:r>
    </w:p>
    <w:p w14:paraId="1F0A1A11" w14:textId="77777777" w:rsidR="005A54E0" w:rsidRDefault="005A54E0" w:rsidP="005A54E0">
      <w:pPr>
        <w:rPr>
          <w:rFonts w:asciiTheme="minorHAnsi" w:hAnsiTheme="minorHAnsi" w:cstheme="minorHAnsi"/>
        </w:rPr>
      </w:pPr>
      <w:r>
        <w:rPr>
          <w:rFonts w:asciiTheme="minorHAnsi" w:hAnsiTheme="minorHAnsi" w:cstheme="minorHAnsi"/>
          <w:b/>
        </w:rPr>
        <w:t>Protective clothing</w:t>
      </w:r>
      <w:r w:rsidRPr="00FC07F0">
        <w:rPr>
          <w:rFonts w:asciiTheme="minorHAnsi" w:hAnsiTheme="minorHAnsi" w:cstheme="minorHAnsi"/>
          <w:b/>
        </w:rPr>
        <w:t xml:space="preserve">: </w:t>
      </w:r>
      <w:r>
        <w:rPr>
          <w:rFonts w:asciiTheme="minorHAnsi" w:hAnsiTheme="minorHAnsi" w:cstheme="minorHAnsi"/>
        </w:rPr>
        <w:t xml:space="preserve">providers and participants should be encouraged to wear clothes that cover as much of their skin as possible. </w:t>
      </w:r>
    </w:p>
    <w:p w14:paraId="6196B2B3" w14:textId="77777777" w:rsidR="005A54E0" w:rsidRPr="00FC07F0" w:rsidRDefault="005A54E0" w:rsidP="005A54E0">
      <w:pPr>
        <w:rPr>
          <w:rFonts w:asciiTheme="minorHAnsi" w:hAnsiTheme="minorHAnsi" w:cstheme="minorHAnsi"/>
        </w:rPr>
      </w:pPr>
      <w:r>
        <w:rPr>
          <w:rFonts w:asciiTheme="minorHAnsi" w:hAnsiTheme="minorHAnsi" w:cstheme="minorHAnsi"/>
          <w:b/>
        </w:rPr>
        <w:t xml:space="preserve">Seek shade: </w:t>
      </w:r>
      <w:r>
        <w:rPr>
          <w:rFonts w:asciiTheme="minorHAnsi" w:hAnsiTheme="minorHAnsi" w:cstheme="minorHAnsi"/>
        </w:rPr>
        <w:t xml:space="preserve">when outside during summer it is best to sit in the shade such as under a tree, beach tent, or sun shelter to reduce exposure to the sun. </w:t>
      </w:r>
    </w:p>
    <w:p w14:paraId="6D526387" w14:textId="77777777" w:rsidR="005A54E0" w:rsidRPr="00A64E2E" w:rsidRDefault="005A54E0" w:rsidP="005A54E0">
      <w:pPr>
        <w:rPr>
          <w:rFonts w:asciiTheme="minorHAnsi" w:hAnsiTheme="minorHAnsi" w:cstheme="minorHAnsi"/>
        </w:rPr>
      </w:pPr>
      <w:r>
        <w:rPr>
          <w:rFonts w:asciiTheme="minorHAnsi" w:hAnsiTheme="minorHAnsi" w:cstheme="minorHAnsi"/>
          <w:b/>
        </w:rPr>
        <w:t xml:space="preserve">Wear sunglasses: </w:t>
      </w:r>
      <w:r>
        <w:rPr>
          <w:rFonts w:asciiTheme="minorHAnsi" w:hAnsiTheme="minorHAnsi" w:cstheme="minorHAnsi"/>
        </w:rPr>
        <w:t xml:space="preserve">wear sunglasses to protect the eyes from sun damage. </w:t>
      </w:r>
    </w:p>
    <w:p w14:paraId="0CC11E78" w14:textId="77777777" w:rsidR="005A54E0" w:rsidRDefault="005A54E0" w:rsidP="005A54E0">
      <w:pPr>
        <w:contextualSpacing/>
        <w:rPr>
          <w:rFonts w:asciiTheme="minorHAnsi" w:hAnsiTheme="minorHAnsi" w:cstheme="minorHAnsi"/>
        </w:rPr>
      </w:pPr>
      <w:r>
        <w:rPr>
          <w:rFonts w:asciiTheme="minorHAnsi" w:hAnsiTheme="minorHAnsi" w:cstheme="minorHAnsi"/>
        </w:rPr>
        <w:t>Some participants may not want to use particular sun safety measures such as applying sunscreen or wearing a hat (Kanellis 2020). It is important to provide participant with choices and encourage all participants to implement sun safety measures. Some options for participants who do not want to implement sun safety measures include:</w:t>
      </w:r>
    </w:p>
    <w:p w14:paraId="67BA8EC6" w14:textId="77777777" w:rsidR="005A54E0" w:rsidRDefault="005A54E0" w:rsidP="00716F4E">
      <w:pPr>
        <w:pStyle w:val="Bullet1"/>
      </w:pPr>
      <w:r w:rsidRPr="00DE2059">
        <w:t>A roll-on or spray</w:t>
      </w:r>
      <w:r>
        <w:t xml:space="preserve"> sunscreen</w:t>
      </w:r>
    </w:p>
    <w:p w14:paraId="7B043012" w14:textId="77777777" w:rsidR="005A54E0" w:rsidRDefault="005A54E0" w:rsidP="00716F4E">
      <w:pPr>
        <w:pStyle w:val="Bullet1"/>
      </w:pPr>
      <w:r>
        <w:t>Wearing loose-fitting</w:t>
      </w:r>
      <w:r w:rsidRPr="00DE2059">
        <w:t xml:space="preserve"> long clothin</w:t>
      </w:r>
      <w:r>
        <w:t>g instead of wearing sunscreen</w:t>
      </w:r>
    </w:p>
    <w:p w14:paraId="6AB52330" w14:textId="77777777" w:rsidR="005A54E0" w:rsidRPr="00965AC9" w:rsidRDefault="005A54E0" w:rsidP="00716F4E">
      <w:pPr>
        <w:pStyle w:val="Bullet1"/>
      </w:pPr>
      <w:r w:rsidRPr="00965AC9">
        <w:t>Sitting in a shelter</w:t>
      </w:r>
      <w:r>
        <w:t>ed area</w:t>
      </w:r>
      <w:r w:rsidRPr="00965AC9">
        <w:t xml:space="preserve"> instead of wearing a hat or between putting on sunscreen. </w:t>
      </w:r>
    </w:p>
    <w:p w14:paraId="4213E3FF" w14:textId="77777777" w:rsidR="005A54E0" w:rsidRDefault="005A54E0" w:rsidP="005A54E0">
      <w:pPr>
        <w:pStyle w:val="Heading3"/>
      </w:pPr>
      <w:r>
        <w:t>Stay hydrated</w:t>
      </w:r>
    </w:p>
    <w:p w14:paraId="101E7545" w14:textId="77777777" w:rsidR="005A54E0" w:rsidRPr="007C08BB" w:rsidRDefault="005A54E0" w:rsidP="005A54E0">
      <w:pPr>
        <w:rPr>
          <w:rFonts w:asciiTheme="minorHAnsi" w:hAnsiTheme="minorHAnsi" w:cstheme="minorHAnsi"/>
        </w:rPr>
      </w:pPr>
      <w:r w:rsidRPr="007C08BB">
        <w:rPr>
          <w:rFonts w:asciiTheme="minorHAnsi" w:hAnsiTheme="minorHAnsi" w:cstheme="minorHAnsi"/>
        </w:rPr>
        <w:t>Workers should support participants to stay hydrated in a manner that aligns with mealtime management plans and medical/allied health professionals regarding fluid intake</w:t>
      </w:r>
      <w:r>
        <w:rPr>
          <w:rFonts w:asciiTheme="minorHAnsi" w:hAnsiTheme="minorHAnsi" w:cstheme="minorHAnsi"/>
        </w:rPr>
        <w:t xml:space="preserve">. Workers should be familiar with participants’ preferred drinks in order to encourage more fluid intake (Hooper 2015).  </w:t>
      </w:r>
    </w:p>
    <w:p w14:paraId="7B85A46A" w14:textId="42993107" w:rsidR="005A54E0" w:rsidRPr="007C08BB" w:rsidRDefault="005A54E0" w:rsidP="005A54E0">
      <w:pPr>
        <w:rPr>
          <w:rFonts w:asciiTheme="minorHAnsi" w:hAnsiTheme="minorHAnsi" w:cstheme="minorHAnsi"/>
        </w:rPr>
      </w:pPr>
      <w:r w:rsidRPr="007C08BB">
        <w:rPr>
          <w:rFonts w:asciiTheme="minorHAnsi" w:hAnsiTheme="minorHAnsi" w:cstheme="minorHAnsi"/>
        </w:rPr>
        <w:t xml:space="preserve">You can read more about mealtime management plans in the </w:t>
      </w:r>
      <w:hyperlink r:id="rId13" w:history="1">
        <w:r w:rsidRPr="007E5E47">
          <w:rPr>
            <w:rStyle w:val="Hyperlink"/>
          </w:rPr>
          <w:t>Practice Alert: Dysphagia, safe swallowing and mealtime management</w:t>
        </w:r>
      </w:hyperlink>
      <w:r w:rsidRPr="007E5E47">
        <w:t>.</w:t>
      </w:r>
    </w:p>
    <w:p w14:paraId="51017A3B" w14:textId="77777777" w:rsidR="005A54E0" w:rsidRPr="007C08BB" w:rsidRDefault="005A54E0" w:rsidP="005A54E0">
      <w:pPr>
        <w:pStyle w:val="Heading3"/>
      </w:pPr>
      <w:r w:rsidRPr="007C08BB">
        <w:t>Plan ahead</w:t>
      </w:r>
    </w:p>
    <w:p w14:paraId="40BB0FDC" w14:textId="77777777" w:rsidR="005A54E0" w:rsidRDefault="005A54E0" w:rsidP="005A54E0">
      <w:pPr>
        <w:rPr>
          <w:rFonts w:asciiTheme="minorHAnsi" w:hAnsiTheme="minorHAnsi" w:cstheme="minorHAnsi"/>
        </w:rPr>
      </w:pPr>
      <w:r w:rsidRPr="007C08BB">
        <w:rPr>
          <w:rFonts w:asciiTheme="minorHAnsi" w:hAnsiTheme="minorHAnsi" w:cstheme="minorHAnsi"/>
        </w:rPr>
        <w:t xml:space="preserve">Workers can support participants to plan </w:t>
      </w:r>
      <w:r>
        <w:rPr>
          <w:rFonts w:asciiTheme="minorHAnsi" w:hAnsiTheme="minorHAnsi" w:cstheme="minorHAnsi"/>
        </w:rPr>
        <w:t>ahead for outdoor activities during hot weather. This might include planning for:</w:t>
      </w:r>
    </w:p>
    <w:p w14:paraId="635C505F" w14:textId="77777777" w:rsidR="005A54E0" w:rsidRDefault="005A54E0" w:rsidP="00716F4E">
      <w:pPr>
        <w:pStyle w:val="Bullet1"/>
      </w:pPr>
      <w:r>
        <w:t>A time of day that is cooler</w:t>
      </w:r>
    </w:p>
    <w:p w14:paraId="67844A77" w14:textId="77777777" w:rsidR="005A54E0" w:rsidRDefault="005A54E0" w:rsidP="00716F4E">
      <w:pPr>
        <w:pStyle w:val="Bullet1"/>
      </w:pPr>
      <w:r>
        <w:t>Reschedule or reconsider plans that involve sun exposure</w:t>
      </w:r>
    </w:p>
    <w:p w14:paraId="59299E08" w14:textId="77777777" w:rsidR="005A54E0" w:rsidRDefault="005A54E0" w:rsidP="00716F4E">
      <w:pPr>
        <w:pStyle w:val="Bullet1"/>
      </w:pPr>
      <w:r>
        <w:t xml:space="preserve">Accessible locations that include shaded areas and amenities </w:t>
      </w:r>
    </w:p>
    <w:p w14:paraId="2CA07AD7" w14:textId="77777777" w:rsidR="005A54E0" w:rsidRDefault="005A54E0" w:rsidP="00716F4E">
      <w:pPr>
        <w:pStyle w:val="Bullet1"/>
      </w:pPr>
      <w:r>
        <w:t xml:space="preserve">Having water and preferred drinks available </w:t>
      </w:r>
    </w:p>
    <w:p w14:paraId="23954D18" w14:textId="77777777" w:rsidR="005A54E0" w:rsidRPr="00456C7B" w:rsidRDefault="005A54E0" w:rsidP="00716F4E">
      <w:pPr>
        <w:pStyle w:val="Bullet1"/>
      </w:pPr>
      <w:r>
        <w:lastRenderedPageBreak/>
        <w:t xml:space="preserve">Keep food and drinks refrigerated or cold  - consider taking </w:t>
      </w:r>
      <w:r w:rsidRPr="00456C7B">
        <w:t xml:space="preserve">an esky or cooler bag to keep them cold while out </w:t>
      </w:r>
    </w:p>
    <w:p w14:paraId="31BB5408" w14:textId="77777777" w:rsidR="005A54E0" w:rsidRPr="00456C7B" w:rsidRDefault="005A54E0" w:rsidP="00716F4E">
      <w:pPr>
        <w:pStyle w:val="Bullet1"/>
      </w:pPr>
      <w:r>
        <w:t>Avoid wearing dark coloured clothing that absorb heat more than lighter coloured clothing.</w:t>
      </w:r>
    </w:p>
    <w:p w14:paraId="7A93873A" w14:textId="77777777" w:rsidR="005A54E0" w:rsidRDefault="005A54E0" w:rsidP="00716F4E">
      <w:pPr>
        <w:pStyle w:val="Bullet1"/>
      </w:pPr>
      <w:r>
        <w:t xml:space="preserve">Plan to eat cold foods and foods with a high water content such as salads, fruit and cold meats or fish (NSW Health 2019). </w:t>
      </w:r>
    </w:p>
    <w:p w14:paraId="08B7B17D" w14:textId="77777777" w:rsidR="005A54E0" w:rsidRPr="00456C7B" w:rsidRDefault="005A54E0" w:rsidP="005A54E0">
      <w:pPr>
        <w:rPr>
          <w:rFonts w:asciiTheme="minorHAnsi" w:hAnsiTheme="minorHAnsi" w:cstheme="minorHAnsi"/>
        </w:rPr>
      </w:pPr>
      <w:r>
        <w:rPr>
          <w:rFonts w:asciiTheme="minorHAnsi" w:hAnsiTheme="minorHAnsi" w:cstheme="minorHAnsi"/>
        </w:rPr>
        <w:t>Participants can also be supported to prepare their home ahead of hot weather, including:</w:t>
      </w:r>
    </w:p>
    <w:p w14:paraId="0A20ADCE" w14:textId="77777777" w:rsidR="005A54E0" w:rsidRDefault="005A54E0" w:rsidP="00716F4E">
      <w:pPr>
        <w:pStyle w:val="Bullet1"/>
      </w:pPr>
      <w:r>
        <w:t xml:space="preserve">Make sure all air conditioners and fans are working ahead of time </w:t>
      </w:r>
    </w:p>
    <w:p w14:paraId="22B85D74" w14:textId="77777777" w:rsidR="005A54E0" w:rsidRDefault="005A54E0" w:rsidP="00716F4E">
      <w:pPr>
        <w:pStyle w:val="Bullet1"/>
      </w:pPr>
      <w:r>
        <w:t>Consider other ways to decrease heat exposure for example: installing additional blinds, reducing heat from appliances during the hotter parts of the day</w:t>
      </w:r>
    </w:p>
    <w:p w14:paraId="15E5E5AA" w14:textId="77777777" w:rsidR="005A54E0" w:rsidRDefault="005A54E0" w:rsidP="00716F4E">
      <w:pPr>
        <w:pStyle w:val="Bullet1"/>
      </w:pPr>
      <w:r>
        <w:t>Create a contingency plan in case there is a power failure or air conditioning is not working on the day.</w:t>
      </w:r>
    </w:p>
    <w:p w14:paraId="2FA858EA" w14:textId="77777777" w:rsidR="005A54E0" w:rsidRPr="004F7616" w:rsidRDefault="005A54E0" w:rsidP="005A54E0">
      <w:pPr>
        <w:pStyle w:val="Heading3"/>
      </w:pPr>
      <w:r w:rsidRPr="004F7616">
        <w:t>During extreme heat</w:t>
      </w:r>
    </w:p>
    <w:p w14:paraId="6867DEA6" w14:textId="77777777" w:rsidR="005A54E0" w:rsidRDefault="005A54E0" w:rsidP="00716F4E">
      <w:pPr>
        <w:pStyle w:val="Bullet1"/>
      </w:pPr>
      <w:r>
        <w:t>Stay indoors in a cool environment</w:t>
      </w:r>
    </w:p>
    <w:p w14:paraId="73D577BE" w14:textId="77777777" w:rsidR="005A54E0" w:rsidRDefault="005A54E0" w:rsidP="00716F4E">
      <w:pPr>
        <w:pStyle w:val="Bullet1"/>
      </w:pPr>
      <w:r>
        <w:t>Reduce activity and minimise exertion</w:t>
      </w:r>
    </w:p>
    <w:p w14:paraId="5F5FB460" w14:textId="77777777" w:rsidR="005A54E0" w:rsidRDefault="005A54E0" w:rsidP="00716F4E">
      <w:pPr>
        <w:pStyle w:val="Bullet1"/>
      </w:pPr>
      <w:r>
        <w:t>Increase fluid intake.</w:t>
      </w:r>
    </w:p>
    <w:p w14:paraId="7597A68E" w14:textId="77777777" w:rsidR="005A54E0" w:rsidRDefault="005A54E0" w:rsidP="005A54E0">
      <w:pPr>
        <w:rPr>
          <w:rFonts w:asciiTheme="minorHAnsi" w:hAnsiTheme="minorHAnsi" w:cstheme="minorHAnsi"/>
        </w:rPr>
      </w:pPr>
      <w:r>
        <w:rPr>
          <w:rFonts w:asciiTheme="minorHAnsi" w:hAnsiTheme="minorHAnsi" w:cstheme="minorHAnsi"/>
        </w:rPr>
        <w:t>A</w:t>
      </w:r>
      <w:r w:rsidRPr="00F929E2">
        <w:rPr>
          <w:rFonts w:asciiTheme="minorHAnsi" w:hAnsiTheme="minorHAnsi" w:cstheme="minorHAnsi"/>
        </w:rPr>
        <w:t xml:space="preserve">ll </w:t>
      </w:r>
      <w:r>
        <w:rPr>
          <w:rFonts w:asciiTheme="minorHAnsi" w:hAnsiTheme="minorHAnsi" w:cstheme="minorHAnsi"/>
        </w:rPr>
        <w:t>workers</w:t>
      </w:r>
      <w:r w:rsidRPr="00F929E2">
        <w:rPr>
          <w:rFonts w:asciiTheme="minorHAnsi" w:hAnsiTheme="minorHAnsi" w:cstheme="minorHAnsi"/>
        </w:rPr>
        <w:t xml:space="preserve"> and participants </w:t>
      </w:r>
      <w:r>
        <w:rPr>
          <w:rFonts w:asciiTheme="minorHAnsi" w:hAnsiTheme="minorHAnsi" w:cstheme="minorHAnsi"/>
        </w:rPr>
        <w:t xml:space="preserve">should use sun and heat safety measures </w:t>
      </w:r>
      <w:r w:rsidRPr="00F929E2">
        <w:rPr>
          <w:rFonts w:asciiTheme="minorHAnsi" w:hAnsiTheme="minorHAnsi" w:cstheme="minorHAnsi"/>
        </w:rPr>
        <w:t xml:space="preserve">if </w:t>
      </w:r>
      <w:r>
        <w:rPr>
          <w:rFonts w:asciiTheme="minorHAnsi" w:hAnsiTheme="minorHAnsi" w:cstheme="minorHAnsi"/>
        </w:rPr>
        <w:t>going</w:t>
      </w:r>
      <w:r w:rsidRPr="00F929E2">
        <w:rPr>
          <w:rFonts w:asciiTheme="minorHAnsi" w:hAnsiTheme="minorHAnsi" w:cstheme="minorHAnsi"/>
        </w:rPr>
        <w:t xml:space="preserve"> outside</w:t>
      </w:r>
      <w:r>
        <w:rPr>
          <w:rFonts w:asciiTheme="minorHAnsi" w:hAnsiTheme="minorHAnsi" w:cstheme="minorHAnsi"/>
        </w:rPr>
        <w:t xml:space="preserve"> is unavoidable during extreme heat.</w:t>
      </w:r>
    </w:p>
    <w:p w14:paraId="55DD9410" w14:textId="77777777" w:rsidR="005A54E0" w:rsidRPr="004A2637" w:rsidRDefault="005A54E0" w:rsidP="005A54E0">
      <w:pPr>
        <w:pStyle w:val="Heading3"/>
      </w:pPr>
      <w:r>
        <w:t>M</w:t>
      </w:r>
      <w:r w:rsidRPr="004A2637">
        <w:t>edication</w:t>
      </w:r>
      <w:r>
        <w:t xml:space="preserve"> Reviews</w:t>
      </w:r>
    </w:p>
    <w:p w14:paraId="30861B08" w14:textId="77777777" w:rsidR="005A54E0" w:rsidRDefault="005A54E0" w:rsidP="005A54E0">
      <w:pPr>
        <w:rPr>
          <w:rFonts w:asciiTheme="minorHAnsi" w:hAnsiTheme="minorHAnsi" w:cstheme="minorHAnsi"/>
        </w:rPr>
      </w:pPr>
      <w:r>
        <w:rPr>
          <w:rFonts w:asciiTheme="minorHAnsi" w:hAnsiTheme="minorHAnsi" w:cstheme="minorHAnsi"/>
        </w:rPr>
        <w:t xml:space="preserve">Prior to the summer season or as soon as possible, it is important that participants have all their medications reviewed by a pharmacist to assess for adverse effects and drug-to-drug interactions including increased risk of heat-related illness. </w:t>
      </w:r>
    </w:p>
    <w:p w14:paraId="23C7C6FE" w14:textId="77777777" w:rsidR="005A54E0" w:rsidRDefault="005A54E0" w:rsidP="005A54E0">
      <w:pPr>
        <w:rPr>
          <w:rFonts w:asciiTheme="minorHAnsi" w:hAnsiTheme="minorHAnsi" w:cstheme="minorHAnsi"/>
        </w:rPr>
      </w:pPr>
      <w:r>
        <w:rPr>
          <w:rFonts w:asciiTheme="minorHAnsi" w:hAnsiTheme="minorHAnsi" w:cstheme="minorHAnsi"/>
        </w:rPr>
        <w:t>Recommendations from medication reviews related to heat related illness should be incorporated into participant support plans and medical records.</w:t>
      </w:r>
    </w:p>
    <w:p w14:paraId="4229C3E2" w14:textId="1EA86348" w:rsidR="005A54E0" w:rsidRDefault="005A54E0" w:rsidP="005A54E0">
      <w:pPr>
        <w:rPr>
          <w:rFonts w:asciiTheme="minorHAnsi" w:hAnsiTheme="minorHAnsi" w:cstheme="minorHAnsi"/>
        </w:rPr>
      </w:pPr>
      <w:r w:rsidRPr="00816EF1">
        <w:rPr>
          <w:rFonts w:asciiTheme="minorHAnsi" w:hAnsiTheme="minorHAnsi" w:cstheme="minorHAnsi"/>
        </w:rPr>
        <w:t xml:space="preserve">You can read more about medication reviews in the </w:t>
      </w:r>
      <w:hyperlink r:id="rId14" w:history="1">
        <w:r w:rsidRPr="00816EF1">
          <w:rPr>
            <w:rStyle w:val="Hyperlink"/>
            <w:rFonts w:asciiTheme="minorHAnsi" w:hAnsiTheme="minorHAnsi" w:cstheme="minorHAnsi"/>
          </w:rPr>
          <w:t>Practice Alert: Polypharmacy</w:t>
        </w:r>
      </w:hyperlink>
      <w:r>
        <w:rPr>
          <w:rFonts w:asciiTheme="minorHAnsi" w:hAnsiTheme="minorHAnsi" w:cstheme="minorHAnsi"/>
        </w:rPr>
        <w:t>.</w:t>
      </w:r>
    </w:p>
    <w:p w14:paraId="574C8520" w14:textId="77777777" w:rsidR="005A54E0" w:rsidRDefault="005A54E0" w:rsidP="005A54E0">
      <w:pPr>
        <w:pStyle w:val="Heading3"/>
      </w:pPr>
      <w:r>
        <w:t>Support Plans</w:t>
      </w:r>
    </w:p>
    <w:p w14:paraId="2D9BF62A" w14:textId="77777777" w:rsidR="005A54E0" w:rsidRPr="00CC78E3" w:rsidRDefault="005A54E0" w:rsidP="005A54E0">
      <w:pPr>
        <w:suppressAutoHyphens/>
        <w:spacing w:before="200" w:line="280" w:lineRule="atLeast"/>
        <w:rPr>
          <w:rFonts w:asciiTheme="minorHAnsi" w:hAnsiTheme="minorHAnsi"/>
          <w:color w:val="000000" w:themeColor="text1"/>
          <w:szCs w:val="20"/>
        </w:rPr>
      </w:pPr>
      <w:r>
        <w:rPr>
          <w:rFonts w:asciiTheme="minorHAnsi" w:hAnsiTheme="minorHAnsi"/>
          <w:color w:val="000000" w:themeColor="text1"/>
          <w:szCs w:val="20"/>
        </w:rPr>
        <w:t xml:space="preserve">Participants at higher risk of heat related illness can be supported </w:t>
      </w:r>
      <w:r w:rsidRPr="00CC78E3">
        <w:rPr>
          <w:rFonts w:asciiTheme="minorHAnsi" w:hAnsiTheme="minorHAnsi"/>
          <w:color w:val="000000" w:themeColor="text1"/>
          <w:szCs w:val="20"/>
        </w:rPr>
        <w:t xml:space="preserve">to </w:t>
      </w:r>
      <w:r>
        <w:rPr>
          <w:rFonts w:asciiTheme="minorHAnsi" w:hAnsiTheme="minorHAnsi"/>
          <w:color w:val="000000" w:themeColor="text1"/>
          <w:szCs w:val="20"/>
        </w:rPr>
        <w:t>update</w:t>
      </w:r>
      <w:r w:rsidRPr="00CC78E3">
        <w:rPr>
          <w:rFonts w:asciiTheme="minorHAnsi" w:hAnsiTheme="minorHAnsi"/>
          <w:color w:val="000000" w:themeColor="text1"/>
          <w:szCs w:val="20"/>
        </w:rPr>
        <w:t xml:space="preserve"> medical records and support plans </w:t>
      </w:r>
      <w:r>
        <w:rPr>
          <w:rFonts w:asciiTheme="minorHAnsi" w:hAnsiTheme="minorHAnsi"/>
          <w:color w:val="000000" w:themeColor="text1"/>
          <w:szCs w:val="20"/>
        </w:rPr>
        <w:t>with information to prevent and manage heat related illness or issues.  This might include reviewing the following support plans with relevant medical and/or allied health specialists:</w:t>
      </w:r>
    </w:p>
    <w:p w14:paraId="533F856B" w14:textId="77777777" w:rsidR="005A54E0" w:rsidRPr="00CC78E3" w:rsidRDefault="005A54E0" w:rsidP="00716F4E">
      <w:pPr>
        <w:pStyle w:val="Bullet1"/>
      </w:pPr>
      <w:r w:rsidRPr="00CC78E3">
        <w:t>Health care plans</w:t>
      </w:r>
      <w:r>
        <w:t>, including medical records</w:t>
      </w:r>
    </w:p>
    <w:p w14:paraId="46EE43BF" w14:textId="77777777" w:rsidR="005A54E0" w:rsidRPr="00CC78E3" w:rsidRDefault="005A54E0" w:rsidP="00716F4E">
      <w:pPr>
        <w:pStyle w:val="Bullet1"/>
      </w:pPr>
      <w:r w:rsidRPr="00CC78E3">
        <w:t>Mealtime Management Plans</w:t>
      </w:r>
    </w:p>
    <w:p w14:paraId="3DA9C31D" w14:textId="77777777" w:rsidR="005A54E0" w:rsidRPr="00CC78E3" w:rsidRDefault="005A54E0" w:rsidP="00716F4E">
      <w:pPr>
        <w:pStyle w:val="Bullet1"/>
      </w:pPr>
      <w:r w:rsidRPr="00CC78E3">
        <w:t>Epilepsy Management Plans</w:t>
      </w:r>
    </w:p>
    <w:p w14:paraId="34AF0960" w14:textId="77777777" w:rsidR="005A54E0" w:rsidRDefault="005A54E0" w:rsidP="00716F4E">
      <w:pPr>
        <w:pStyle w:val="Bullet1"/>
      </w:pPr>
      <w:r w:rsidRPr="00CC78E3">
        <w:t>Behaviour Support Plans.</w:t>
      </w:r>
    </w:p>
    <w:p w14:paraId="3A07798C" w14:textId="77777777" w:rsidR="005A54E0" w:rsidRDefault="005A54E0" w:rsidP="005A54E0">
      <w:pPr>
        <w:suppressAutoHyphens/>
        <w:spacing w:before="200" w:line="280" w:lineRule="atLeast"/>
        <w:contextualSpacing/>
        <w:rPr>
          <w:rFonts w:asciiTheme="minorHAnsi" w:hAnsiTheme="minorHAnsi" w:cstheme="minorHAnsi"/>
        </w:rPr>
      </w:pPr>
    </w:p>
    <w:p w14:paraId="4BCEC940" w14:textId="3BF0236B" w:rsidR="005A54E0" w:rsidRPr="00F62069" w:rsidRDefault="005A54E0" w:rsidP="005A54E0">
      <w:pPr>
        <w:suppressAutoHyphens/>
        <w:spacing w:before="200" w:line="280" w:lineRule="atLeast"/>
        <w:contextualSpacing/>
        <w:rPr>
          <w:rFonts w:asciiTheme="minorHAnsi" w:hAnsiTheme="minorHAnsi" w:cstheme="minorHAnsi"/>
        </w:rPr>
      </w:pPr>
      <w:r w:rsidRPr="00F62069">
        <w:rPr>
          <w:rFonts w:asciiTheme="minorHAnsi" w:hAnsiTheme="minorHAnsi"/>
          <w:color w:val="000000" w:themeColor="text1"/>
          <w:szCs w:val="20"/>
        </w:rPr>
        <w:t xml:space="preserve">You can read more about keeping participant support plans up to date in the </w:t>
      </w:r>
      <w:hyperlink r:id="rId15" w:history="1">
        <w:r w:rsidRPr="00F62069">
          <w:rPr>
            <w:rFonts w:asciiTheme="minorHAnsi" w:hAnsiTheme="minorHAnsi"/>
            <w:color w:val="0000FF"/>
            <w:szCs w:val="20"/>
            <w:u w:val="single"/>
          </w:rPr>
          <w:t>Practice Alert: Comprehensive Health</w:t>
        </w:r>
      </w:hyperlink>
      <w:r w:rsidRPr="00F62069">
        <w:rPr>
          <w:rFonts w:asciiTheme="minorHAnsi" w:hAnsiTheme="minorHAnsi"/>
          <w:color w:val="000000" w:themeColor="text1"/>
          <w:szCs w:val="20"/>
        </w:rPr>
        <w:t>.</w:t>
      </w:r>
    </w:p>
    <w:p w14:paraId="570B6A79" w14:textId="77777777" w:rsidR="005A54E0" w:rsidRDefault="005A54E0" w:rsidP="005A54E0">
      <w:pPr>
        <w:rPr>
          <w:rFonts w:asciiTheme="minorHAnsi" w:hAnsiTheme="minorHAnsi" w:cstheme="minorHAnsi"/>
        </w:rPr>
      </w:pPr>
    </w:p>
    <w:p w14:paraId="6C009612" w14:textId="77777777" w:rsidR="005A54E0" w:rsidRDefault="005A54E0" w:rsidP="005A54E0">
      <w:pPr>
        <w:rPr>
          <w:rFonts w:asciiTheme="majorHAnsi" w:hAnsiTheme="majorHAnsi" w:cstheme="majorHAnsi"/>
          <w:b/>
          <w:color w:val="5F2E74" w:themeColor="text2"/>
          <w:sz w:val="26"/>
          <w:szCs w:val="26"/>
        </w:rPr>
      </w:pPr>
      <w:r>
        <w:rPr>
          <w:rFonts w:asciiTheme="majorHAnsi" w:hAnsiTheme="majorHAnsi" w:cstheme="majorHAnsi"/>
          <w:b/>
          <w:color w:val="5F2E74" w:themeColor="text2"/>
          <w:sz w:val="26"/>
          <w:szCs w:val="26"/>
        </w:rPr>
        <w:lastRenderedPageBreak/>
        <w:t xml:space="preserve">When heat exhaustion or heat stroke is suspected: </w:t>
      </w:r>
    </w:p>
    <w:p w14:paraId="6D8A22E1" w14:textId="77777777" w:rsidR="005A54E0" w:rsidRPr="00BF7B73" w:rsidRDefault="005A54E0" w:rsidP="00716F4E">
      <w:pPr>
        <w:pStyle w:val="Bullet1"/>
      </w:pPr>
      <w:r w:rsidRPr="00BF7B73">
        <w:t>Seek medical assistance immediately.</w:t>
      </w:r>
    </w:p>
    <w:p w14:paraId="6768F2C5" w14:textId="77777777" w:rsidR="005A54E0" w:rsidRDefault="005A54E0" w:rsidP="00716F4E">
      <w:pPr>
        <w:pStyle w:val="Bullet1"/>
      </w:pPr>
      <w:r>
        <w:t>If it is an emergency, call 000.</w:t>
      </w:r>
    </w:p>
    <w:p w14:paraId="40365219" w14:textId="77777777" w:rsidR="005A54E0" w:rsidRDefault="005A54E0" w:rsidP="00716F4E">
      <w:pPr>
        <w:pStyle w:val="Bullet1"/>
      </w:pPr>
      <w:r>
        <w:t>For health advice, c</w:t>
      </w:r>
      <w:r w:rsidRPr="00BF7B73">
        <w:t>all Health Direct 1800 022 222 to speak with a Registered Nurse</w:t>
      </w:r>
      <w:r>
        <w:t>.</w:t>
      </w:r>
    </w:p>
    <w:p w14:paraId="7EF85D73" w14:textId="77777777" w:rsidR="005A54E0" w:rsidRPr="00BF7B73" w:rsidRDefault="005A54E0" w:rsidP="005A54E0">
      <w:pPr>
        <w:rPr>
          <w:rFonts w:asciiTheme="minorHAnsi" w:hAnsiTheme="minorHAnsi" w:cstheme="minorHAnsi"/>
        </w:rPr>
      </w:pPr>
      <w:r>
        <w:rPr>
          <w:rFonts w:asciiTheme="minorHAnsi" w:hAnsiTheme="minorHAnsi" w:cstheme="minorHAnsi"/>
        </w:rPr>
        <w:t>Take steps to cool the person down:</w:t>
      </w:r>
    </w:p>
    <w:p w14:paraId="1925F2DA" w14:textId="7ACFC2DA" w:rsidR="005A54E0" w:rsidRPr="00456C7B" w:rsidRDefault="005A54E0" w:rsidP="00716F4E">
      <w:pPr>
        <w:pStyle w:val="Bullet1"/>
      </w:pPr>
      <w:r>
        <w:t>L</w:t>
      </w:r>
      <w:r w:rsidRPr="00456C7B">
        <w:t>oosen clothing</w:t>
      </w:r>
      <w:r w:rsidR="00716F4E">
        <w:t>.</w:t>
      </w:r>
    </w:p>
    <w:p w14:paraId="5FE2423A" w14:textId="35766E02" w:rsidR="005A54E0" w:rsidRPr="00456C7B" w:rsidRDefault="005A54E0" w:rsidP="00716F4E">
      <w:pPr>
        <w:pStyle w:val="Bullet1"/>
      </w:pPr>
      <w:r w:rsidRPr="00456C7B">
        <w:t>Move to a cool place</w:t>
      </w:r>
      <w:r w:rsidR="00716F4E">
        <w:t>.</w:t>
      </w:r>
    </w:p>
    <w:p w14:paraId="06138B48" w14:textId="2D534AD3" w:rsidR="005A54E0" w:rsidRPr="00456C7B" w:rsidRDefault="005A54E0" w:rsidP="00716F4E">
      <w:pPr>
        <w:pStyle w:val="Bullet1"/>
      </w:pPr>
      <w:r w:rsidRPr="00456C7B">
        <w:t>Place wet cool cloths on the person’s neck, armpits or groin (NSW Health 2020) or take a cool bath</w:t>
      </w:r>
      <w:r w:rsidR="00716F4E">
        <w:t>.</w:t>
      </w:r>
    </w:p>
    <w:p w14:paraId="36D30553" w14:textId="77777777" w:rsidR="005A54E0" w:rsidRPr="00F62069" w:rsidRDefault="005A54E0" w:rsidP="005A54E0">
      <w:pPr>
        <w:suppressAutoHyphens/>
        <w:contextualSpacing/>
      </w:pPr>
      <w:r>
        <w:rPr>
          <w:rFonts w:asciiTheme="minorHAnsi" w:hAnsiTheme="minorHAnsi" w:cstheme="minorHAnsi"/>
        </w:rPr>
        <w:t xml:space="preserve">For further information refer to </w:t>
      </w:r>
      <w:hyperlink r:id="rId16" w:history="1">
        <w:r w:rsidRPr="00716F4E">
          <w:rPr>
            <w:rStyle w:val="Hyperlink"/>
          </w:rPr>
          <w:t>Hot weather risks and staying cool - Healthdirect</w:t>
        </w:r>
      </w:hyperlink>
      <w:r>
        <w:t xml:space="preserve"> or </w:t>
      </w:r>
      <w:hyperlink r:id="rId17" w:history="1">
        <w:r w:rsidRPr="00716F4E">
          <w:rPr>
            <w:rStyle w:val="Hyperlink"/>
          </w:rPr>
          <w:t>Beat the heat - NSW Government</w:t>
        </w:r>
      </w:hyperlink>
    </w:p>
    <w:p w14:paraId="58801585" w14:textId="77777777" w:rsidR="005A54E0" w:rsidRPr="00EA372A" w:rsidRDefault="005A54E0" w:rsidP="00716F4E">
      <w:pPr>
        <w:pStyle w:val="Heading1"/>
      </w:pPr>
      <w:r w:rsidRPr="00EA372A">
        <w:t>Provider obl</w:t>
      </w:r>
      <w:r>
        <w:t xml:space="preserve">igations </w:t>
      </w:r>
    </w:p>
    <w:p w14:paraId="44C67D63" w14:textId="77777777" w:rsidR="005A54E0" w:rsidRPr="00596E5A" w:rsidRDefault="005A54E0" w:rsidP="005A54E0">
      <w:pPr>
        <w:pStyle w:val="Heading2"/>
        <w:rPr>
          <w:rFonts w:eastAsia="Calibri"/>
          <w:u w:color="000000"/>
          <w:bdr w:val="nil"/>
        </w:rPr>
      </w:pPr>
      <w:r w:rsidRPr="00596E5A">
        <w:rPr>
          <w:rFonts w:eastAsia="Calibri"/>
          <w:u w:color="000000"/>
          <w:bdr w:val="nil"/>
        </w:rPr>
        <w:t xml:space="preserve">NDIS Code of Conduct </w:t>
      </w:r>
    </w:p>
    <w:p w14:paraId="0DC5124A" w14:textId="77777777" w:rsidR="005A54E0" w:rsidRPr="00596E5A" w:rsidRDefault="005A54E0" w:rsidP="005A54E0">
      <w:pPr>
        <w:pStyle w:val="BodyA"/>
        <w:spacing w:line="276" w:lineRule="auto"/>
        <w:rPr>
          <w:rFonts w:asciiTheme="minorHAnsi" w:hAnsiTheme="minorHAnsi" w:cstheme="minorHAnsi"/>
        </w:rPr>
      </w:pPr>
      <w:r w:rsidRPr="00596E5A">
        <w:rPr>
          <w:rFonts w:asciiTheme="minorHAnsi" w:hAnsiTheme="minorHAnsi" w:cstheme="minorHAnsi"/>
        </w:rPr>
        <w:t>Providers and workers must comply with the NDIS Code of Conduct when providing supports or services to NDIS participants.</w:t>
      </w:r>
    </w:p>
    <w:p w14:paraId="5C5B53C2" w14:textId="77777777" w:rsidR="005A54E0" w:rsidRPr="00596E5A" w:rsidRDefault="005A54E0" w:rsidP="005A54E0">
      <w:pPr>
        <w:pStyle w:val="BodyA"/>
        <w:spacing w:line="276" w:lineRule="auto"/>
        <w:rPr>
          <w:rFonts w:asciiTheme="minorHAnsi" w:hAnsiTheme="minorHAnsi" w:cstheme="minorHAnsi"/>
        </w:rPr>
      </w:pPr>
      <w:r w:rsidRPr="00596E5A">
        <w:rPr>
          <w:rFonts w:asciiTheme="minorHAnsi" w:hAnsiTheme="minorHAnsi" w:cstheme="minorHAnsi"/>
        </w:rPr>
        <w:t>The NDIS Code of Conduct requires all NDIS providers and workers who provide NDIS supports or services to NDIS participants to, among other things:</w:t>
      </w:r>
    </w:p>
    <w:p w14:paraId="36A92021" w14:textId="77777777" w:rsidR="005A54E0" w:rsidRPr="00596E5A" w:rsidRDefault="005A54E0" w:rsidP="00716F4E">
      <w:pPr>
        <w:pStyle w:val="Bullet1"/>
      </w:pPr>
      <w:r>
        <w:t>A</w:t>
      </w:r>
      <w:r w:rsidRPr="00596E5A">
        <w:t>ct with respect for individual rights to freedom of expression, self-determination and decision-making in accordance with applicable laws and conventions</w:t>
      </w:r>
    </w:p>
    <w:p w14:paraId="114265FC" w14:textId="77777777" w:rsidR="005A54E0" w:rsidRPr="00596E5A" w:rsidRDefault="005A54E0" w:rsidP="00716F4E">
      <w:pPr>
        <w:pStyle w:val="Bullet1"/>
      </w:pPr>
      <w:r>
        <w:t>P</w:t>
      </w:r>
      <w:r w:rsidRPr="00596E5A">
        <w:t>rovide supports and services in a safe and competent manner with care and skill</w:t>
      </w:r>
    </w:p>
    <w:p w14:paraId="3B4F3FC7" w14:textId="77777777" w:rsidR="005A54E0" w:rsidRPr="00596E5A" w:rsidRDefault="005A54E0" w:rsidP="00716F4E">
      <w:pPr>
        <w:pStyle w:val="Bullet1"/>
      </w:pPr>
      <w:r>
        <w:t>P</w:t>
      </w:r>
      <w:r w:rsidRPr="00596E5A">
        <w:t>romptly take steps to raise and act on concerns about matters that may impact the quality and safety of supports and services provided to people with disability.</w:t>
      </w:r>
    </w:p>
    <w:p w14:paraId="6A4E76DA" w14:textId="77777777" w:rsidR="005A54E0" w:rsidRPr="00596E5A" w:rsidRDefault="005A54E0" w:rsidP="005A54E0">
      <w:pPr>
        <w:pStyle w:val="Heading2"/>
        <w:rPr>
          <w:rFonts w:eastAsia="Calibri"/>
          <w:u w:color="000000"/>
          <w:bdr w:val="nil"/>
        </w:rPr>
      </w:pPr>
      <w:r w:rsidRPr="00596E5A">
        <w:rPr>
          <w:rFonts w:eastAsia="Calibri"/>
          <w:u w:color="000000"/>
          <w:bdr w:val="nil"/>
        </w:rPr>
        <w:t xml:space="preserve">NDIS Practice Standards </w:t>
      </w:r>
    </w:p>
    <w:p w14:paraId="5F3286EC" w14:textId="77777777" w:rsidR="005A54E0" w:rsidRPr="00596E5A" w:rsidRDefault="005A54E0" w:rsidP="005A54E0">
      <w:pPr>
        <w:pStyle w:val="BodyA"/>
        <w:spacing w:line="276" w:lineRule="auto"/>
        <w:rPr>
          <w:rFonts w:asciiTheme="minorHAnsi" w:hAnsiTheme="minorHAnsi" w:cstheme="minorHAnsi"/>
        </w:rPr>
      </w:pPr>
      <w:r w:rsidRPr="00596E5A">
        <w:rPr>
          <w:rFonts w:asciiTheme="minorHAnsi" w:hAnsiTheme="minorHAnsi" w:cstheme="minorHAnsi"/>
        </w:rPr>
        <w:t xml:space="preserve">If you are a registered NDIS provider, you must comply with the </w:t>
      </w:r>
      <w:hyperlink r:id="rId18" w:history="1">
        <w:r w:rsidRPr="00716F4E">
          <w:rPr>
            <w:rStyle w:val="Hyperlink"/>
          </w:rPr>
          <w:t>NDIS (Provider Registration and Practice Standards) Rules 2018</w:t>
        </w:r>
      </w:hyperlink>
      <w:r w:rsidRPr="00596E5A">
        <w:rPr>
          <w:rFonts w:asciiTheme="minorHAnsi" w:hAnsiTheme="minorHAnsi" w:cstheme="minorHAnsi"/>
        </w:rPr>
        <w:t xml:space="preserve"> as part of your conditions of registration. The NDIS Practice Standards relate to the delivery of safe, quality supports and services, and the management of risks associated with the supports you provide to NDIS participants.</w:t>
      </w:r>
    </w:p>
    <w:p w14:paraId="306F03FF" w14:textId="072F6FA9" w:rsidR="005A54E0" w:rsidRPr="00596E5A" w:rsidRDefault="005A54E0" w:rsidP="005A54E0">
      <w:pPr>
        <w:pStyle w:val="BodyA"/>
        <w:spacing w:line="276" w:lineRule="auto"/>
        <w:rPr>
          <w:rFonts w:asciiTheme="minorHAnsi" w:hAnsiTheme="minorHAnsi" w:cstheme="minorHAnsi"/>
        </w:rPr>
      </w:pPr>
      <w:r w:rsidRPr="00596E5A">
        <w:rPr>
          <w:rFonts w:asciiTheme="minorHAnsi" w:hAnsiTheme="minorHAnsi" w:cstheme="minorHAnsi"/>
        </w:rPr>
        <w:t>In delivering NDIS support and services, providers must also demonstrate compliance with</w:t>
      </w:r>
      <w:r w:rsidRPr="00604E2D">
        <w:t xml:space="preserve"> </w:t>
      </w:r>
      <w:r>
        <w:t xml:space="preserve">the NDIS Practice Standards and Quality Indicators. </w:t>
      </w:r>
      <w:r w:rsidRPr="00596E5A">
        <w:rPr>
          <w:rFonts w:asciiTheme="minorHAnsi" w:hAnsiTheme="minorHAnsi" w:cstheme="minorHAnsi"/>
        </w:rPr>
        <w:t xml:space="preserve">The NDIS Commission’s guidance on the </w:t>
      </w:r>
      <w:hyperlink r:id="rId19" w:anchor="paragraph-id-2711" w:history="1">
        <w:r w:rsidRPr="00716F4E">
          <w:rPr>
            <w:rStyle w:val="Hyperlink"/>
          </w:rPr>
          <w:t>NDIS Practice Standards and Quality Indicators</w:t>
        </w:r>
      </w:hyperlink>
      <w:r>
        <w:rPr>
          <w:rFonts w:asciiTheme="minorHAnsi" w:hAnsiTheme="minorHAnsi" w:cstheme="minorHAnsi"/>
        </w:rPr>
        <w:t xml:space="preserve"> provides a </w:t>
      </w:r>
      <w:r w:rsidRPr="00596E5A">
        <w:rPr>
          <w:rFonts w:asciiTheme="minorHAnsi" w:hAnsiTheme="minorHAnsi" w:cstheme="minorHAnsi"/>
        </w:rPr>
        <w:t>resource to assist registered NDIS providers to understand their obligations.</w:t>
      </w:r>
    </w:p>
    <w:p w14:paraId="22F7C15B" w14:textId="77777777" w:rsidR="00D62034" w:rsidRDefault="00D62034">
      <w:pPr>
        <w:rPr>
          <w:rFonts w:eastAsia="Times New Roman" w:cstheme="minorHAnsi"/>
          <w:color w:val="000000"/>
        </w:rPr>
      </w:pPr>
      <w:r>
        <w:rPr>
          <w:rFonts w:eastAsia="Times New Roman" w:cstheme="minorHAnsi"/>
          <w:color w:val="000000"/>
        </w:rPr>
        <w:br w:type="page"/>
      </w:r>
    </w:p>
    <w:p w14:paraId="2DF91592" w14:textId="574F9443" w:rsidR="005A54E0" w:rsidRDefault="005A54E0" w:rsidP="005A54E0">
      <w:pPr>
        <w:autoSpaceDE w:val="0"/>
        <w:autoSpaceDN w:val="0"/>
        <w:adjustRightInd w:val="0"/>
        <w:contextualSpacing/>
        <w:rPr>
          <w:rFonts w:eastAsia="Times New Roman" w:cstheme="minorHAnsi"/>
          <w:color w:val="000000"/>
        </w:rPr>
      </w:pPr>
      <w:r w:rsidRPr="00A676A9">
        <w:rPr>
          <w:rFonts w:eastAsia="Times New Roman" w:cstheme="minorHAnsi"/>
          <w:color w:val="000000"/>
        </w:rPr>
        <w:lastRenderedPageBreak/>
        <w:t>The NDIS Practice Standards that are most relevant to this alert include:</w:t>
      </w:r>
    </w:p>
    <w:p w14:paraId="42E2C1CB" w14:textId="77777777" w:rsidR="005A54E0" w:rsidRPr="00B24651" w:rsidRDefault="005A54E0" w:rsidP="00716F4E">
      <w:pPr>
        <w:pStyle w:val="Bullet1"/>
        <w:rPr>
          <w:bCs/>
        </w:rPr>
      </w:pPr>
      <w:r w:rsidRPr="00816EF1">
        <w:rPr>
          <w:b/>
        </w:rPr>
        <w:t>Safe environment</w:t>
      </w:r>
      <w:r w:rsidRPr="00816EF1">
        <w:t>: Each participant accesses supports in a safe environment that is appropriate to their needs.</w:t>
      </w:r>
    </w:p>
    <w:p w14:paraId="10317086" w14:textId="77777777" w:rsidR="005A54E0" w:rsidRPr="00816EF1" w:rsidRDefault="005A54E0" w:rsidP="00716F4E">
      <w:pPr>
        <w:pStyle w:val="Bullet1"/>
      </w:pPr>
      <w:r w:rsidRPr="00816EF1">
        <w:rPr>
          <w:b/>
          <w:bCs/>
        </w:rPr>
        <w:t xml:space="preserve">Support planning: </w:t>
      </w:r>
      <w:r w:rsidRPr="00816EF1">
        <w:t xml:space="preserve">each participant is actively involved in the development of their support plans. Support plans reflect participant needs, requirements, preferences, strengths, and goals, and are regularly reviewed. </w:t>
      </w:r>
    </w:p>
    <w:p w14:paraId="53B68E1C" w14:textId="77777777" w:rsidR="005A54E0" w:rsidRPr="00456C7B" w:rsidRDefault="005A54E0" w:rsidP="00716F4E">
      <w:pPr>
        <w:pStyle w:val="Bullet1"/>
        <w:rPr>
          <w:bCs/>
        </w:rPr>
      </w:pPr>
      <w:r w:rsidRPr="00816EF1">
        <w:rPr>
          <w:b/>
          <w:bCs/>
        </w:rPr>
        <w:t xml:space="preserve">Responsive Support Provision: </w:t>
      </w:r>
      <w:r w:rsidRPr="00816EF1">
        <w:rPr>
          <w:bCs/>
        </w:rPr>
        <w:t>Each participant accesses responsive, timely, competent and appropriate supports to meet their needs, desired outcomes and goals.</w:t>
      </w:r>
    </w:p>
    <w:p w14:paraId="1D76A250" w14:textId="77777777" w:rsidR="005A54E0" w:rsidRPr="00776673" w:rsidRDefault="005A54E0" w:rsidP="00716F4E">
      <w:pPr>
        <w:pStyle w:val="Bullet1"/>
      </w:pPr>
      <w:r w:rsidRPr="00776673">
        <w:rPr>
          <w:b/>
        </w:rPr>
        <w:t>Emergency and disaster management</w:t>
      </w:r>
      <w:r>
        <w:rPr>
          <w:b/>
        </w:rPr>
        <w:t>:</w:t>
      </w:r>
      <w:r w:rsidRPr="00776673">
        <w:rPr>
          <w:b/>
        </w:rPr>
        <w:t xml:space="preserve"> </w:t>
      </w:r>
      <w:r w:rsidRPr="00776673">
        <w:t>includes planning that ensures that the risks to the health, safety and wellbeing of participants that may arise in an emergency or disaster are considered and mitigated, and ensures the continuity of supports critical to the health, safety and wellbeing of participants in an emergency or disaster</w:t>
      </w:r>
      <w:r>
        <w:t>.</w:t>
      </w:r>
    </w:p>
    <w:p w14:paraId="6B3D9E3E" w14:textId="77777777" w:rsidR="005A54E0" w:rsidRPr="00776673" w:rsidRDefault="005A54E0" w:rsidP="00716F4E">
      <w:pPr>
        <w:pStyle w:val="Bullet1"/>
      </w:pPr>
      <w:r w:rsidRPr="00776673">
        <w:rPr>
          <w:b/>
        </w:rPr>
        <w:t xml:space="preserve">Information Management: </w:t>
      </w:r>
      <w:r w:rsidRPr="00776673">
        <w:t xml:space="preserve">Each participant’s information is managed to ensure that it is identifiable, accurately recorded, current and confidential. Each participant’s information is easily accessible to the participant and appropriately utilised by relevant workers. </w:t>
      </w:r>
    </w:p>
    <w:p w14:paraId="35EC9FCB" w14:textId="77777777" w:rsidR="005A54E0" w:rsidRPr="00407E19" w:rsidRDefault="005A54E0" w:rsidP="00716F4E">
      <w:pPr>
        <w:pStyle w:val="Bullet1"/>
      </w:pPr>
      <w:r w:rsidRPr="00407E19">
        <w:rPr>
          <w:b/>
        </w:rPr>
        <w:t xml:space="preserve">Incident Management: </w:t>
      </w:r>
      <w:r w:rsidRPr="00407E19">
        <w:t xml:space="preserve">Each participant is safeguarded by the provider’s incident management system, ensuring that incidents are acknowledged, respond to, well-managed and learned from. </w:t>
      </w:r>
    </w:p>
    <w:p w14:paraId="51BAFE8B" w14:textId="77777777" w:rsidR="005A54E0" w:rsidRPr="007E6999" w:rsidRDefault="005A54E0" w:rsidP="00716F4E">
      <w:pPr>
        <w:pStyle w:val="Bullet1"/>
      </w:pPr>
      <w:r w:rsidRPr="00407E19">
        <w:rPr>
          <w:b/>
        </w:rPr>
        <w:t xml:space="preserve">Human Resource Management: </w:t>
      </w:r>
      <w:r w:rsidRPr="00407E19">
        <w:t xml:space="preserve">Each participant’s support needs are met by workers who are competent to carry out their role and have the relevant expertise, experience and qualifications to provide supports.  </w:t>
      </w:r>
    </w:p>
    <w:p w14:paraId="0DC4057F" w14:textId="77777777" w:rsidR="005A54E0" w:rsidRDefault="005A54E0" w:rsidP="005A54E0">
      <w:pPr>
        <w:pStyle w:val="Heading1"/>
      </w:pPr>
      <w:r>
        <w:t>Resources</w:t>
      </w:r>
    </w:p>
    <w:p w14:paraId="34139B4D" w14:textId="77777777" w:rsidR="005A54E0" w:rsidRPr="00456C7B" w:rsidRDefault="005A54E0" w:rsidP="00716F4E">
      <w:pPr>
        <w:pStyle w:val="Heading2"/>
      </w:pPr>
      <w:r>
        <w:t>Easy-read Resources</w:t>
      </w:r>
    </w:p>
    <w:p w14:paraId="6F399B5B" w14:textId="77777777" w:rsidR="005A54E0" w:rsidRPr="00456C7B" w:rsidRDefault="005A54E0" w:rsidP="005A54E0">
      <w:pPr>
        <w:suppressAutoHyphens/>
        <w:contextualSpacing/>
        <w:rPr>
          <w:rFonts w:asciiTheme="minorHAnsi" w:hAnsiTheme="minorHAnsi" w:cstheme="minorHAnsi"/>
        </w:rPr>
      </w:pPr>
      <w:r w:rsidRPr="00456C7B">
        <w:rPr>
          <w:rFonts w:asciiTheme="minorHAnsi" w:hAnsiTheme="minorHAnsi" w:cstheme="minorHAnsi"/>
        </w:rPr>
        <w:t xml:space="preserve">Council for </w:t>
      </w:r>
      <w:r>
        <w:rPr>
          <w:rFonts w:asciiTheme="minorHAnsi" w:hAnsiTheme="minorHAnsi" w:cstheme="minorHAnsi"/>
        </w:rPr>
        <w:t>Intellectual Disability. Summer Safety Easy-r</w:t>
      </w:r>
      <w:r w:rsidRPr="00456C7B">
        <w:rPr>
          <w:rFonts w:asciiTheme="minorHAnsi" w:hAnsiTheme="minorHAnsi" w:cstheme="minorHAnsi"/>
        </w:rPr>
        <w:t xml:space="preserve">ead </w:t>
      </w:r>
    </w:p>
    <w:p w14:paraId="1009EFB7" w14:textId="2C17662F" w:rsidR="005A54E0" w:rsidRPr="00456C7B" w:rsidRDefault="005D22D9" w:rsidP="005A54E0">
      <w:pPr>
        <w:suppressAutoHyphens/>
        <w:contextualSpacing/>
        <w:rPr>
          <w:rFonts w:asciiTheme="minorHAnsi" w:hAnsiTheme="minorHAnsi" w:cstheme="minorHAnsi"/>
        </w:rPr>
      </w:pPr>
      <w:hyperlink r:id="rId20" w:tooltip="Summer safety: Beach and sun safety (cid.org.au)" w:history="1">
        <w:r w:rsidR="005A54E0" w:rsidRPr="00456C7B">
          <w:rPr>
            <w:rStyle w:val="Hyperlink"/>
            <w:rFonts w:asciiTheme="minorHAnsi" w:hAnsiTheme="minorHAnsi" w:cstheme="minorHAnsi"/>
          </w:rPr>
          <w:t>https://cid.org.au/wp-content/uploads/2021/11/Summer-Safety-Easy-Read-Guide.pdf</w:t>
        </w:r>
      </w:hyperlink>
      <w:r w:rsidR="005A54E0" w:rsidRPr="00456C7B">
        <w:rPr>
          <w:rFonts w:asciiTheme="minorHAnsi" w:hAnsiTheme="minorHAnsi" w:cstheme="minorHAnsi"/>
        </w:rPr>
        <w:t xml:space="preserve"> </w:t>
      </w:r>
      <w:r w:rsidR="0063608A">
        <w:rPr>
          <w:rFonts w:asciiTheme="minorHAnsi" w:hAnsiTheme="minorHAnsi" w:cstheme="minorHAnsi"/>
        </w:rPr>
        <w:t>(PDF, 1.3 MB)</w:t>
      </w:r>
      <w:r w:rsidR="003A7CF6">
        <w:rPr>
          <w:rFonts w:asciiTheme="minorHAnsi" w:hAnsiTheme="minorHAnsi" w:cstheme="minorHAnsi"/>
        </w:rPr>
        <w:t>.</w:t>
      </w:r>
    </w:p>
    <w:p w14:paraId="683E0A7B" w14:textId="77777777" w:rsidR="005A54E0" w:rsidRPr="00456C7B" w:rsidRDefault="005A54E0" w:rsidP="005A54E0">
      <w:pPr>
        <w:suppressAutoHyphens/>
        <w:contextualSpacing/>
        <w:rPr>
          <w:rFonts w:asciiTheme="minorHAnsi" w:hAnsiTheme="minorHAnsi" w:cstheme="minorHAnsi"/>
        </w:rPr>
      </w:pPr>
    </w:p>
    <w:p w14:paraId="2F250A12" w14:textId="77777777" w:rsidR="005A54E0" w:rsidRPr="00456C7B" w:rsidRDefault="005A54E0" w:rsidP="005A54E0">
      <w:pPr>
        <w:suppressAutoHyphens/>
        <w:contextualSpacing/>
        <w:rPr>
          <w:rFonts w:asciiTheme="minorHAnsi" w:hAnsiTheme="minorHAnsi" w:cstheme="minorHAnsi"/>
        </w:rPr>
      </w:pPr>
      <w:r w:rsidRPr="00456C7B">
        <w:rPr>
          <w:rFonts w:asciiTheme="minorHAnsi" w:hAnsiTheme="minorHAnsi" w:cstheme="minorHAnsi"/>
        </w:rPr>
        <w:t>Hertfordshire Health an</w:t>
      </w:r>
      <w:r>
        <w:rPr>
          <w:rFonts w:asciiTheme="minorHAnsi" w:hAnsiTheme="minorHAnsi" w:cstheme="minorHAnsi"/>
        </w:rPr>
        <w:t>d Community Services 2015. Easy-</w:t>
      </w:r>
      <w:r w:rsidRPr="00456C7B">
        <w:rPr>
          <w:rFonts w:asciiTheme="minorHAnsi" w:hAnsiTheme="minorHAnsi" w:cstheme="minorHAnsi"/>
        </w:rPr>
        <w:t>read guide to being safe in the sun.</w:t>
      </w:r>
    </w:p>
    <w:p w14:paraId="3B0011E8" w14:textId="3C3AFC7B" w:rsidR="005A54E0" w:rsidRDefault="005D22D9" w:rsidP="005A54E0">
      <w:pPr>
        <w:suppressAutoHyphens/>
        <w:contextualSpacing/>
        <w:rPr>
          <w:rStyle w:val="Hyperlink"/>
          <w:rFonts w:asciiTheme="minorHAnsi" w:hAnsiTheme="minorHAnsi" w:cstheme="minorHAnsi"/>
        </w:rPr>
      </w:pPr>
      <w:hyperlink r:id="rId21" w:tooltip="Easy Read guide to being safe in the sun" w:history="1">
        <w:r w:rsidR="005A54E0" w:rsidRPr="00456C7B">
          <w:rPr>
            <w:rStyle w:val="Hyperlink"/>
            <w:rFonts w:asciiTheme="minorHAnsi" w:hAnsiTheme="minorHAnsi" w:cstheme="minorHAnsi"/>
          </w:rPr>
          <w:t>https://www.hcpa.info/wp-content/uploads/easy-read-guide-to-being-safe-in-the-sun-SHINE-event.pdf</w:t>
        </w:r>
      </w:hyperlink>
      <w:r w:rsidR="0063608A">
        <w:t xml:space="preserve"> (</w:t>
      </w:r>
      <w:r w:rsidR="0063608A" w:rsidRPr="0063608A">
        <w:t>PDF, 239 KB)</w:t>
      </w:r>
      <w:r w:rsidR="003A7CF6">
        <w:t>.</w:t>
      </w:r>
    </w:p>
    <w:p w14:paraId="0CBBC20F" w14:textId="77777777" w:rsidR="005A54E0" w:rsidRDefault="005A54E0" w:rsidP="005A54E0">
      <w:pPr>
        <w:suppressAutoHyphens/>
        <w:contextualSpacing/>
        <w:rPr>
          <w:rStyle w:val="Hyperlink"/>
          <w:rFonts w:asciiTheme="minorHAnsi" w:hAnsiTheme="minorHAnsi" w:cstheme="minorHAnsi"/>
        </w:rPr>
      </w:pPr>
    </w:p>
    <w:p w14:paraId="1A106596" w14:textId="77777777" w:rsidR="005A54E0" w:rsidRDefault="005A54E0" w:rsidP="005A54E0">
      <w:pPr>
        <w:suppressAutoHyphens/>
        <w:contextualSpacing/>
        <w:rPr>
          <w:rFonts w:asciiTheme="minorHAnsi" w:hAnsiTheme="minorHAnsi" w:cstheme="minorHAnsi"/>
        </w:rPr>
      </w:pPr>
      <w:r>
        <w:rPr>
          <w:rFonts w:asciiTheme="minorHAnsi" w:hAnsiTheme="minorHAnsi" w:cstheme="minorHAnsi"/>
        </w:rPr>
        <w:t>Centres for Disease Control and Prevention. Heat-Related Illness Fact Sheet</w:t>
      </w:r>
    </w:p>
    <w:p w14:paraId="0215DE73" w14:textId="18C499D8" w:rsidR="005A54E0" w:rsidRDefault="005D22D9" w:rsidP="005A54E0">
      <w:pPr>
        <w:suppressAutoHyphens/>
        <w:contextualSpacing/>
        <w:rPr>
          <w:rFonts w:asciiTheme="minorHAnsi" w:hAnsiTheme="minorHAnsi" w:cstheme="minorHAnsi"/>
        </w:rPr>
      </w:pPr>
      <w:hyperlink r:id="rId22" w:tooltip="Heat related illnesses" w:history="1">
        <w:r w:rsidR="005A54E0" w:rsidRPr="00000CEE">
          <w:rPr>
            <w:rStyle w:val="Hyperlink"/>
            <w:rFonts w:asciiTheme="minorHAnsi" w:hAnsiTheme="minorHAnsi" w:cstheme="minorHAnsi"/>
          </w:rPr>
          <w:t>https://www.cdc.gov/disasters/extremeheat/pdf/Heat_Related_Illness.pdf</w:t>
        </w:r>
      </w:hyperlink>
      <w:r w:rsidR="005A54E0">
        <w:rPr>
          <w:rFonts w:asciiTheme="minorHAnsi" w:hAnsiTheme="minorHAnsi" w:cstheme="minorHAnsi"/>
        </w:rPr>
        <w:t xml:space="preserve"> </w:t>
      </w:r>
      <w:r w:rsidR="0063608A">
        <w:rPr>
          <w:rFonts w:asciiTheme="minorHAnsi" w:hAnsiTheme="minorHAnsi" w:cstheme="minorHAnsi"/>
        </w:rPr>
        <w:t>(PDF, 113 KB)</w:t>
      </w:r>
      <w:r w:rsidR="003A7CF6">
        <w:rPr>
          <w:rFonts w:asciiTheme="minorHAnsi" w:hAnsiTheme="minorHAnsi" w:cstheme="minorHAnsi"/>
        </w:rPr>
        <w:t>.</w:t>
      </w:r>
    </w:p>
    <w:p w14:paraId="1C0382AC" w14:textId="77777777" w:rsidR="005A54E0" w:rsidRPr="00716F4E" w:rsidRDefault="005A54E0" w:rsidP="00716F4E">
      <w:pPr>
        <w:pStyle w:val="Heading3"/>
      </w:pPr>
      <w:r w:rsidRPr="00716F4E">
        <w:t>Sun safety and UV</w:t>
      </w:r>
    </w:p>
    <w:p w14:paraId="4DB8D05C" w14:textId="77777777" w:rsidR="005A54E0" w:rsidRPr="00E21B2B" w:rsidRDefault="005D22D9" w:rsidP="005A54E0">
      <w:pPr>
        <w:suppressAutoHyphens/>
        <w:contextualSpacing/>
        <w:rPr>
          <w:rFonts w:asciiTheme="minorHAnsi" w:hAnsiTheme="minorHAnsi" w:cstheme="minorHAnsi"/>
          <w:color w:val="000000" w:themeColor="text1"/>
          <w:szCs w:val="20"/>
        </w:rPr>
      </w:pPr>
      <w:hyperlink r:id="rId23" w:history="1">
        <w:r w:rsidR="005A54E0" w:rsidRPr="00456C7B">
          <w:rPr>
            <w:rFonts w:asciiTheme="minorHAnsi" w:hAnsiTheme="minorHAnsi" w:cstheme="minorHAnsi"/>
            <w:color w:val="0000FF"/>
            <w:u w:val="single"/>
          </w:rPr>
          <w:t>Sun safety | Cancer Council</w:t>
        </w:r>
      </w:hyperlink>
    </w:p>
    <w:p w14:paraId="461E3C07" w14:textId="77777777" w:rsidR="005A54E0" w:rsidRPr="00456C7B" w:rsidRDefault="005D22D9" w:rsidP="005A54E0">
      <w:pPr>
        <w:suppressAutoHyphens/>
        <w:contextualSpacing/>
        <w:rPr>
          <w:rFonts w:asciiTheme="minorHAnsi" w:hAnsiTheme="minorHAnsi" w:cstheme="minorHAnsi"/>
        </w:rPr>
      </w:pPr>
      <w:hyperlink r:id="rId24" w:history="1">
        <w:r w:rsidR="005A54E0" w:rsidRPr="00456C7B">
          <w:rPr>
            <w:rFonts w:asciiTheme="minorHAnsi" w:hAnsiTheme="minorHAnsi" w:cstheme="minorHAnsi"/>
            <w:color w:val="0000FF"/>
            <w:u w:val="single"/>
          </w:rPr>
          <w:t>SunSmart App | Cancer Council</w:t>
        </w:r>
      </w:hyperlink>
    </w:p>
    <w:p w14:paraId="10F1B3E2" w14:textId="77777777" w:rsidR="005A54E0" w:rsidRPr="00456C7B" w:rsidRDefault="005D22D9" w:rsidP="005A54E0">
      <w:pPr>
        <w:suppressAutoHyphens/>
        <w:contextualSpacing/>
        <w:rPr>
          <w:rFonts w:asciiTheme="minorHAnsi" w:hAnsiTheme="minorHAnsi" w:cstheme="minorHAnsi"/>
        </w:rPr>
      </w:pPr>
      <w:hyperlink r:id="rId25" w:history="1">
        <w:r w:rsidR="005A54E0" w:rsidRPr="00456C7B">
          <w:rPr>
            <w:rFonts w:asciiTheme="minorHAnsi" w:hAnsiTheme="minorHAnsi" w:cstheme="minorHAnsi"/>
            <w:color w:val="0000FF"/>
            <w:u w:val="single"/>
          </w:rPr>
          <w:t>UV Index | Cancer Council</w:t>
        </w:r>
      </w:hyperlink>
    </w:p>
    <w:p w14:paraId="238EA8B0" w14:textId="77777777" w:rsidR="005A54E0" w:rsidRPr="00456C7B" w:rsidRDefault="005D22D9" w:rsidP="005A54E0">
      <w:pPr>
        <w:suppressAutoHyphens/>
        <w:contextualSpacing/>
        <w:rPr>
          <w:rFonts w:asciiTheme="minorHAnsi" w:hAnsiTheme="minorHAnsi" w:cstheme="minorHAnsi"/>
        </w:rPr>
      </w:pPr>
      <w:hyperlink r:id="rId26" w:history="1">
        <w:r w:rsidR="005A54E0" w:rsidRPr="00456C7B">
          <w:rPr>
            <w:rFonts w:asciiTheme="minorHAnsi" w:hAnsiTheme="minorHAnsi" w:cstheme="minorHAnsi"/>
            <w:color w:val="0000FF"/>
            <w:u w:val="single"/>
          </w:rPr>
          <w:t>About UV and sun protection times (bom.gov.au)</w:t>
        </w:r>
      </w:hyperlink>
    </w:p>
    <w:p w14:paraId="32EA3BA2" w14:textId="77777777" w:rsidR="005A54E0" w:rsidRDefault="005D22D9" w:rsidP="005A54E0">
      <w:pPr>
        <w:suppressAutoHyphens/>
        <w:contextualSpacing/>
        <w:rPr>
          <w:rFonts w:asciiTheme="minorHAnsi" w:hAnsiTheme="minorHAnsi" w:cstheme="minorHAnsi"/>
        </w:rPr>
      </w:pPr>
      <w:hyperlink r:id="rId27" w:history="1">
        <w:r w:rsidR="005A54E0" w:rsidRPr="00AA56D5">
          <w:rPr>
            <w:rFonts w:asciiTheme="minorHAnsi" w:hAnsiTheme="minorHAnsi" w:cstheme="minorHAnsi"/>
            <w:color w:val="0000FF"/>
            <w:u w:val="single"/>
          </w:rPr>
          <w:t>Hot weather risks and staying cool | healthdirect</w:t>
        </w:r>
      </w:hyperlink>
    </w:p>
    <w:p w14:paraId="5EFE8B91" w14:textId="77777777" w:rsidR="005A54E0" w:rsidRDefault="005D22D9" w:rsidP="005A54E0">
      <w:pPr>
        <w:suppressAutoHyphens/>
        <w:contextualSpacing/>
        <w:rPr>
          <w:rFonts w:asciiTheme="minorHAnsi" w:hAnsiTheme="minorHAnsi" w:cstheme="minorHAnsi"/>
        </w:rPr>
      </w:pPr>
      <w:hyperlink r:id="rId28" w:history="1">
        <w:r w:rsidR="005A54E0" w:rsidRPr="00B04A46">
          <w:rPr>
            <w:rFonts w:asciiTheme="minorHAnsi" w:hAnsiTheme="minorHAnsi" w:cstheme="minorHAnsi"/>
            <w:color w:val="0000FF"/>
            <w:u w:val="single"/>
          </w:rPr>
          <w:t>Heatwave Service for Australia (bom.gov.au)</w:t>
        </w:r>
      </w:hyperlink>
    </w:p>
    <w:p w14:paraId="663D3215" w14:textId="77777777" w:rsidR="005A54E0" w:rsidRPr="005C64CC" w:rsidRDefault="005D22D9" w:rsidP="005A54E0">
      <w:pPr>
        <w:suppressAutoHyphens/>
        <w:contextualSpacing/>
        <w:rPr>
          <w:rFonts w:asciiTheme="minorHAnsi" w:hAnsiTheme="minorHAnsi" w:cstheme="minorHAnsi"/>
          <w:color w:val="000000" w:themeColor="text1"/>
          <w:szCs w:val="20"/>
        </w:rPr>
      </w:pPr>
      <w:hyperlink r:id="rId29" w:history="1">
        <w:r w:rsidR="005A54E0" w:rsidRPr="00456C7B">
          <w:rPr>
            <w:rFonts w:asciiTheme="minorHAnsi" w:hAnsiTheme="minorHAnsi" w:cstheme="minorHAnsi"/>
            <w:color w:val="0000FF"/>
            <w:u w:val="single"/>
          </w:rPr>
          <w:t>Heatwave preparation checklist - Beat the heat (nsw.gov.au)</w:t>
        </w:r>
      </w:hyperlink>
    </w:p>
    <w:p w14:paraId="54B74BDC" w14:textId="77777777" w:rsidR="005A54E0" w:rsidRPr="00716F4E" w:rsidRDefault="005A54E0" w:rsidP="00716F4E">
      <w:pPr>
        <w:pStyle w:val="Heading3"/>
      </w:pPr>
      <w:r w:rsidRPr="00716F4E">
        <w:lastRenderedPageBreak/>
        <w:t>State and Territory advice regarding sun and heat safety</w:t>
      </w:r>
    </w:p>
    <w:p w14:paraId="16E616E8" w14:textId="77777777" w:rsidR="005A54E0" w:rsidRPr="00456C7B" w:rsidRDefault="005D22D9" w:rsidP="005A54E0">
      <w:pPr>
        <w:suppressAutoHyphens/>
        <w:contextualSpacing/>
        <w:rPr>
          <w:rFonts w:asciiTheme="minorHAnsi" w:hAnsiTheme="minorHAnsi" w:cstheme="minorHAnsi"/>
        </w:rPr>
      </w:pPr>
      <w:hyperlink r:id="rId30" w:history="1">
        <w:r w:rsidR="005A54E0" w:rsidRPr="00456C7B">
          <w:rPr>
            <w:rFonts w:asciiTheme="minorHAnsi" w:hAnsiTheme="minorHAnsi" w:cstheme="minorHAnsi"/>
            <w:color w:val="0000FF"/>
            <w:u w:val="single"/>
          </w:rPr>
          <w:t>Heat stress - NT.GOV.AU</w:t>
        </w:r>
      </w:hyperlink>
    </w:p>
    <w:p w14:paraId="14098FE9" w14:textId="77777777" w:rsidR="005A54E0" w:rsidRDefault="005D22D9" w:rsidP="005A54E0">
      <w:pPr>
        <w:suppressAutoHyphens/>
        <w:contextualSpacing/>
        <w:rPr>
          <w:rFonts w:asciiTheme="minorHAnsi" w:hAnsiTheme="minorHAnsi" w:cstheme="minorHAnsi"/>
        </w:rPr>
      </w:pPr>
      <w:hyperlink r:id="rId31" w:history="1">
        <w:r w:rsidR="005A54E0" w:rsidRPr="00456C7B">
          <w:rPr>
            <w:rFonts w:asciiTheme="minorHAnsi" w:hAnsiTheme="minorHAnsi" w:cstheme="minorHAnsi"/>
            <w:color w:val="0000FF"/>
            <w:u w:val="single"/>
          </w:rPr>
          <w:t>Heat (healthywa.wa.gov.au)</w:t>
        </w:r>
      </w:hyperlink>
    </w:p>
    <w:p w14:paraId="4DE29803" w14:textId="77777777" w:rsidR="005A54E0" w:rsidRPr="00456C7B" w:rsidRDefault="005D22D9" w:rsidP="005A54E0">
      <w:pPr>
        <w:suppressAutoHyphens/>
        <w:contextualSpacing/>
        <w:rPr>
          <w:rFonts w:asciiTheme="minorHAnsi" w:hAnsiTheme="minorHAnsi" w:cstheme="minorHAnsi"/>
        </w:rPr>
      </w:pPr>
      <w:hyperlink r:id="rId32" w:history="1">
        <w:r w:rsidR="005A54E0" w:rsidRPr="00456C7B">
          <w:rPr>
            <w:rFonts w:asciiTheme="minorHAnsi" w:hAnsiTheme="minorHAnsi" w:cstheme="minorHAnsi"/>
            <w:color w:val="0000FF"/>
            <w:u w:val="single"/>
          </w:rPr>
          <w:t>Hot weather health and safety | Health and wellbeing | Queensland Government (www.qld.gov.au)</w:t>
        </w:r>
      </w:hyperlink>
    </w:p>
    <w:p w14:paraId="08EE980A" w14:textId="77777777" w:rsidR="005A54E0" w:rsidRPr="00456C7B" w:rsidRDefault="005D22D9" w:rsidP="005A54E0">
      <w:pPr>
        <w:suppressAutoHyphens/>
        <w:contextualSpacing/>
        <w:rPr>
          <w:rFonts w:asciiTheme="minorHAnsi" w:hAnsiTheme="minorHAnsi" w:cstheme="minorHAnsi"/>
        </w:rPr>
      </w:pPr>
      <w:hyperlink r:id="rId33" w:history="1">
        <w:r w:rsidR="005A54E0" w:rsidRPr="00456C7B">
          <w:rPr>
            <w:rFonts w:asciiTheme="minorHAnsi" w:hAnsiTheme="minorHAnsi" w:cstheme="minorHAnsi"/>
            <w:color w:val="0000FF"/>
            <w:u w:val="single"/>
          </w:rPr>
          <w:t>Sun Safety (health.qld.gov.au)</w:t>
        </w:r>
      </w:hyperlink>
    </w:p>
    <w:p w14:paraId="444B6F28" w14:textId="77777777" w:rsidR="005A54E0" w:rsidRPr="00456C7B" w:rsidRDefault="005D22D9" w:rsidP="005A54E0">
      <w:pPr>
        <w:suppressAutoHyphens/>
        <w:contextualSpacing/>
        <w:rPr>
          <w:rFonts w:asciiTheme="minorHAnsi" w:hAnsiTheme="minorHAnsi" w:cstheme="minorHAnsi"/>
        </w:rPr>
      </w:pPr>
      <w:hyperlink r:id="rId34" w:history="1">
        <w:r w:rsidR="005A54E0" w:rsidRPr="00456C7B">
          <w:rPr>
            <w:rFonts w:asciiTheme="minorHAnsi" w:hAnsiTheme="minorHAnsi" w:cstheme="minorHAnsi"/>
            <w:color w:val="0000FF"/>
            <w:u w:val="single"/>
          </w:rPr>
          <w:t>Extreme heat and heatwaves (health.vic.gov.au)</w:t>
        </w:r>
      </w:hyperlink>
    </w:p>
    <w:p w14:paraId="1CF41BDD" w14:textId="77777777" w:rsidR="005A54E0" w:rsidRPr="005C64CC" w:rsidRDefault="005D22D9" w:rsidP="005A54E0">
      <w:pPr>
        <w:suppressAutoHyphens/>
        <w:contextualSpacing/>
        <w:rPr>
          <w:rFonts w:asciiTheme="minorHAnsi" w:hAnsiTheme="minorHAnsi" w:cstheme="minorHAnsi"/>
        </w:rPr>
      </w:pPr>
      <w:hyperlink r:id="rId35" w:history="1">
        <w:r w:rsidR="005A54E0" w:rsidRPr="00456C7B">
          <w:rPr>
            <w:rFonts w:asciiTheme="minorHAnsi" w:hAnsiTheme="minorHAnsi" w:cstheme="minorHAnsi"/>
            <w:color w:val="0000FF"/>
            <w:u w:val="single"/>
          </w:rPr>
          <w:t>Beat the heat (nsw.gov.au)</w:t>
        </w:r>
      </w:hyperlink>
    </w:p>
    <w:p w14:paraId="5BDDA7F4" w14:textId="77777777" w:rsidR="005A54E0" w:rsidRDefault="005D22D9" w:rsidP="005A54E0">
      <w:pPr>
        <w:suppressAutoHyphens/>
        <w:contextualSpacing/>
        <w:rPr>
          <w:rFonts w:asciiTheme="minorHAnsi" w:hAnsiTheme="minorHAnsi" w:cstheme="minorHAnsi"/>
        </w:rPr>
      </w:pPr>
      <w:hyperlink r:id="rId36" w:history="1">
        <w:r w:rsidR="005A54E0" w:rsidRPr="00456C7B">
          <w:rPr>
            <w:rFonts w:asciiTheme="minorHAnsi" w:hAnsiTheme="minorHAnsi" w:cstheme="minorHAnsi"/>
            <w:color w:val="0000FF"/>
            <w:u w:val="single"/>
          </w:rPr>
          <w:t>Extreme heat | Tasmanian Department of Health</w:t>
        </w:r>
      </w:hyperlink>
    </w:p>
    <w:p w14:paraId="61811E18" w14:textId="77777777" w:rsidR="005A54E0" w:rsidRDefault="005D22D9" w:rsidP="005A54E0">
      <w:pPr>
        <w:suppressAutoHyphens/>
        <w:contextualSpacing/>
        <w:rPr>
          <w:rFonts w:asciiTheme="minorHAnsi" w:hAnsiTheme="minorHAnsi" w:cstheme="minorHAnsi"/>
          <w:color w:val="0000FF"/>
          <w:u w:val="single"/>
        </w:rPr>
      </w:pPr>
      <w:hyperlink r:id="rId37" w:history="1">
        <w:r w:rsidR="005A54E0" w:rsidRPr="00456C7B">
          <w:rPr>
            <w:rFonts w:asciiTheme="minorHAnsi" w:hAnsiTheme="minorHAnsi" w:cstheme="minorHAnsi"/>
            <w:color w:val="0000FF"/>
            <w:u w:val="single"/>
          </w:rPr>
          <w:t>Summer safety | Health (act.gov.au)</w:t>
        </w:r>
      </w:hyperlink>
    </w:p>
    <w:p w14:paraId="6B42C213" w14:textId="77777777" w:rsidR="00716F4E" w:rsidRDefault="005D22D9" w:rsidP="005A54E0">
      <w:pPr>
        <w:suppressAutoHyphens/>
        <w:contextualSpacing/>
        <w:rPr>
          <w:rFonts w:asciiTheme="minorHAnsi" w:hAnsiTheme="minorHAnsi" w:cstheme="minorHAnsi"/>
          <w:color w:val="0000FF"/>
          <w:u w:val="single"/>
        </w:rPr>
      </w:pPr>
      <w:hyperlink r:id="rId38" w:history="1">
        <w:r w:rsidR="005A54E0" w:rsidRPr="00D20E77">
          <w:rPr>
            <w:rFonts w:asciiTheme="minorHAnsi" w:hAnsiTheme="minorHAnsi" w:cstheme="minorHAnsi"/>
            <w:color w:val="0000FF"/>
            <w:u w:val="single"/>
          </w:rPr>
          <w:t>Extreme heat | SA Health</w:t>
        </w:r>
      </w:hyperlink>
    </w:p>
    <w:p w14:paraId="316C727C" w14:textId="6D7F4A72" w:rsidR="005A54E0" w:rsidRPr="00003D96" w:rsidRDefault="005A54E0" w:rsidP="00716F4E">
      <w:pPr>
        <w:pStyle w:val="Heading1"/>
        <w:rPr>
          <w:rStyle w:val="None"/>
          <w:rFonts w:asciiTheme="minorHAnsi" w:hAnsiTheme="minorHAnsi" w:cstheme="minorHAnsi"/>
        </w:rPr>
      </w:pPr>
      <w:r w:rsidRPr="00D20E77">
        <w:rPr>
          <w:rStyle w:val="None"/>
          <w:rFonts w:asciiTheme="minorHAnsi" w:hAnsiTheme="minorHAnsi" w:cstheme="minorHAnsi"/>
          <w:color w:val="5F2E74"/>
          <w:u w:color="5F2E74"/>
        </w:rPr>
        <w:t>References</w:t>
      </w:r>
    </w:p>
    <w:p w14:paraId="2870CAE0" w14:textId="0469F0AA" w:rsidR="005A54E0" w:rsidRPr="005F6AE9" w:rsidRDefault="005A54E0" w:rsidP="005F6AE9">
      <w:pPr>
        <w:rPr>
          <w:rFonts w:asciiTheme="minorHAnsi" w:hAnsiTheme="minorHAnsi" w:cstheme="minorHAnsi"/>
        </w:rPr>
      </w:pPr>
      <w:r w:rsidRPr="005F6AE9">
        <w:rPr>
          <w:rFonts w:asciiTheme="minorHAnsi" w:hAnsiTheme="minorHAnsi" w:cstheme="minorHAnsi"/>
        </w:rPr>
        <w:t>Ball S, Panter S, Redley M, Proctor C-A, Byrne K, Clare I, Holland A 2012. The extent and nature of need for mealtime support among adults with intellectual disabilities. Journal of intellectual disability research, 56 (4): 382-401</w:t>
      </w:r>
      <w:r w:rsidR="00C0245B">
        <w:rPr>
          <w:rFonts w:asciiTheme="minorHAnsi" w:hAnsiTheme="minorHAnsi" w:cstheme="minorHAnsi"/>
        </w:rPr>
        <w:t>.</w:t>
      </w:r>
    </w:p>
    <w:p w14:paraId="0A23C653" w14:textId="341C2A06" w:rsidR="005A54E0" w:rsidRPr="005F6AE9" w:rsidRDefault="005A54E0" w:rsidP="005F6AE9">
      <w:pPr>
        <w:rPr>
          <w:rFonts w:asciiTheme="minorHAnsi" w:hAnsiTheme="minorHAnsi" w:cstheme="minorHAnsi"/>
          <w:color w:val="000000" w:themeColor="text1"/>
        </w:rPr>
      </w:pPr>
      <w:r w:rsidRPr="005F6AE9">
        <w:rPr>
          <w:rFonts w:asciiTheme="minorHAnsi" w:hAnsiTheme="minorHAnsi" w:cstheme="minorHAnsi"/>
        </w:rPr>
        <w:t>Blakely K, Drucker A, Rosen C 2019. Drug-induced photosensitivity - An update: culprit drugs, prevention and management. Drug safety, 42 (7): 827-47</w:t>
      </w:r>
      <w:r w:rsidR="00497075">
        <w:rPr>
          <w:rFonts w:asciiTheme="minorHAnsi" w:hAnsiTheme="minorHAnsi" w:cstheme="minorHAnsi"/>
        </w:rPr>
        <w:t>.</w:t>
      </w:r>
    </w:p>
    <w:p w14:paraId="197C148E" w14:textId="271993D8" w:rsidR="005A54E0" w:rsidRPr="00580C70" w:rsidRDefault="005A54E0" w:rsidP="005F6AE9">
      <w:pPr>
        <w:rPr>
          <w:rFonts w:asciiTheme="minorHAnsi" w:hAnsiTheme="minorHAnsi" w:cstheme="minorHAnsi"/>
          <w:color w:val="000000" w:themeColor="text1"/>
        </w:rPr>
      </w:pPr>
      <w:r w:rsidRPr="005F6AE9">
        <w:rPr>
          <w:rFonts w:asciiTheme="minorHAnsi" w:hAnsiTheme="minorHAnsi" w:cstheme="minorHAnsi"/>
          <w:color w:val="000000" w:themeColor="text1"/>
        </w:rPr>
        <w:t>Bongers K, Salahudeen M, Peterson G 2020. Drug-associated non-pyrogenic hyperthermia: a narrative review. European journal of clinical pharmacology, 76 (1):9-16</w:t>
      </w:r>
      <w:r w:rsidR="00497075">
        <w:rPr>
          <w:rFonts w:asciiTheme="minorHAnsi" w:hAnsiTheme="minorHAnsi" w:cstheme="minorHAnsi"/>
          <w:color w:val="000000" w:themeColor="text1"/>
        </w:rPr>
        <w:t>.</w:t>
      </w:r>
    </w:p>
    <w:p w14:paraId="482D3A1E" w14:textId="350607E0" w:rsidR="005A54E0" w:rsidRPr="005F6AE9" w:rsidRDefault="005A54E0" w:rsidP="005F6AE9">
      <w:pPr>
        <w:rPr>
          <w:rFonts w:asciiTheme="minorHAnsi" w:hAnsiTheme="minorHAnsi" w:cstheme="minorHAnsi"/>
          <w:color w:val="000000" w:themeColor="text1"/>
        </w:rPr>
      </w:pPr>
      <w:r w:rsidRPr="00580C70">
        <w:rPr>
          <w:rFonts w:asciiTheme="minorHAnsi" w:hAnsiTheme="minorHAnsi" w:cstheme="minorHAnsi"/>
          <w:color w:val="000000" w:themeColor="text1"/>
        </w:rPr>
        <w:t>Bouchama A, Dehbi M, Mohamed G, Matthies F, Shoukri M, Menne B 2007. Prognostic factors in heat wave-related deaths: a meta-analysis. American Medical Association, 167 (20): 2170-6</w:t>
      </w:r>
      <w:r w:rsidR="00C0245B">
        <w:rPr>
          <w:rFonts w:asciiTheme="minorHAnsi" w:hAnsiTheme="minorHAnsi" w:cstheme="minorHAnsi"/>
          <w:color w:val="000000" w:themeColor="text1"/>
        </w:rPr>
        <w:t>.</w:t>
      </w:r>
    </w:p>
    <w:p w14:paraId="57B293A7" w14:textId="1C1E6DAF" w:rsidR="005A54E0" w:rsidRPr="005F6AE9" w:rsidRDefault="005A54E0" w:rsidP="005F6AE9">
      <w:pPr>
        <w:rPr>
          <w:rStyle w:val="None"/>
          <w:rFonts w:asciiTheme="minorHAnsi" w:hAnsiTheme="minorHAnsi" w:cstheme="minorHAnsi"/>
        </w:rPr>
      </w:pPr>
      <w:r w:rsidRPr="005F6AE9">
        <w:rPr>
          <w:rFonts w:asciiTheme="minorHAnsi" w:hAnsiTheme="minorHAnsi" w:cstheme="minorHAnsi"/>
          <w:color w:val="000000" w:themeColor="text1"/>
        </w:rPr>
        <w:t>Brennan M, O’Shea P, Mulkerrin E 2020. Preventative strategies and interventions to improve outcomes during heatwaves. Age and ageing, 49: 729-32</w:t>
      </w:r>
      <w:r w:rsidR="00497075">
        <w:rPr>
          <w:rFonts w:asciiTheme="minorHAnsi" w:hAnsiTheme="minorHAnsi" w:cstheme="minorHAnsi"/>
          <w:color w:val="000000" w:themeColor="text1"/>
        </w:rPr>
        <w:t>.</w:t>
      </w:r>
      <w:r w:rsidRPr="005F6AE9">
        <w:rPr>
          <w:rFonts w:asciiTheme="minorHAnsi" w:hAnsiTheme="minorHAnsi" w:cstheme="minorHAnsi"/>
          <w:color w:val="000000" w:themeColor="text1"/>
        </w:rPr>
        <w:t xml:space="preserve"> </w:t>
      </w:r>
    </w:p>
    <w:p w14:paraId="78D74987" w14:textId="1AAC32D4" w:rsidR="005A54E0" w:rsidRPr="005F6AE9" w:rsidRDefault="005A54E0" w:rsidP="005F6AE9">
      <w:pPr>
        <w:rPr>
          <w:rFonts w:asciiTheme="minorHAnsi" w:hAnsiTheme="minorHAnsi" w:cstheme="minorHAnsi"/>
        </w:rPr>
      </w:pPr>
      <w:r w:rsidRPr="005F6AE9">
        <w:rPr>
          <w:rFonts w:asciiTheme="minorHAnsi" w:hAnsiTheme="minorHAnsi" w:cstheme="minorHAnsi"/>
        </w:rPr>
        <w:t xml:space="preserve">Cancer Australia 2022. </w:t>
      </w:r>
      <w:hyperlink r:id="rId39" w:anchor="main-content" w:history="1">
        <w:r w:rsidRPr="005F6AE9">
          <w:rPr>
            <w:rStyle w:val="Hyperlink"/>
            <w:rFonts w:asciiTheme="minorHAnsi" w:hAnsiTheme="minorHAnsi" w:cstheme="minorHAnsi"/>
          </w:rPr>
          <w:t>UV radiation | Cancer Australia</w:t>
        </w:r>
      </w:hyperlink>
      <w:r w:rsidRPr="005F6AE9">
        <w:rPr>
          <w:rFonts w:asciiTheme="minorHAnsi" w:hAnsiTheme="minorHAnsi" w:cstheme="minorHAnsi"/>
        </w:rPr>
        <w:t xml:space="preserve"> (accessed 12</w:t>
      </w:r>
      <w:r w:rsidRPr="005F6AE9">
        <w:rPr>
          <w:rFonts w:asciiTheme="minorHAnsi" w:hAnsiTheme="minorHAnsi" w:cstheme="minorHAnsi"/>
          <w:vertAlign w:val="superscript"/>
        </w:rPr>
        <w:t>th</w:t>
      </w:r>
      <w:r w:rsidRPr="005F6AE9">
        <w:rPr>
          <w:rFonts w:asciiTheme="minorHAnsi" w:hAnsiTheme="minorHAnsi" w:cstheme="minorHAnsi"/>
        </w:rPr>
        <w:t xml:space="preserve"> October 2022)</w:t>
      </w:r>
      <w:r w:rsidR="003A7CF6">
        <w:rPr>
          <w:rFonts w:asciiTheme="minorHAnsi" w:hAnsiTheme="minorHAnsi" w:cstheme="minorHAnsi"/>
        </w:rPr>
        <w:t>.</w:t>
      </w:r>
    </w:p>
    <w:p w14:paraId="762CB467" w14:textId="77777777" w:rsidR="005A54E0" w:rsidRPr="005F6AE9" w:rsidRDefault="005A54E0" w:rsidP="005F6AE9">
      <w:pPr>
        <w:rPr>
          <w:rFonts w:asciiTheme="minorHAnsi" w:hAnsiTheme="minorHAnsi" w:cstheme="minorHAnsi"/>
        </w:rPr>
      </w:pPr>
      <w:r w:rsidRPr="005F6AE9">
        <w:rPr>
          <w:rFonts w:asciiTheme="minorHAnsi" w:hAnsiTheme="minorHAnsi" w:cstheme="minorHAnsi"/>
        </w:rPr>
        <w:t xml:space="preserve">Cancer Council Australia 2020. </w:t>
      </w:r>
      <w:hyperlink r:id="rId40" w:history="1">
        <w:r w:rsidRPr="005F6AE9">
          <w:rPr>
            <w:rStyle w:val="Hyperlink"/>
            <w:rFonts w:asciiTheme="minorHAnsi" w:hAnsiTheme="minorHAnsi" w:cstheme="minorHAnsi"/>
          </w:rPr>
          <w:t>https://www.cancercouncil.com.au/skin-cancer/</w:t>
        </w:r>
      </w:hyperlink>
      <w:r w:rsidRPr="005F6AE9">
        <w:rPr>
          <w:rFonts w:asciiTheme="minorHAnsi" w:hAnsiTheme="minorHAnsi" w:cstheme="minorHAnsi"/>
        </w:rPr>
        <w:t xml:space="preserve"> (accessed 17</w:t>
      </w:r>
      <w:r w:rsidRPr="005F6AE9">
        <w:rPr>
          <w:rFonts w:asciiTheme="minorHAnsi" w:hAnsiTheme="minorHAnsi" w:cstheme="minorHAnsi"/>
          <w:vertAlign w:val="superscript"/>
        </w:rPr>
        <w:t>th</w:t>
      </w:r>
      <w:r w:rsidRPr="005F6AE9">
        <w:rPr>
          <w:rFonts w:asciiTheme="minorHAnsi" w:hAnsiTheme="minorHAnsi" w:cstheme="minorHAnsi"/>
        </w:rPr>
        <w:t xml:space="preserve"> November 2021). </w:t>
      </w:r>
    </w:p>
    <w:p w14:paraId="2C11D712" w14:textId="66B49E4A" w:rsidR="005A54E0" w:rsidRPr="005F6AE9" w:rsidRDefault="005A54E0" w:rsidP="005F6AE9">
      <w:pPr>
        <w:rPr>
          <w:rFonts w:asciiTheme="minorHAnsi" w:hAnsiTheme="minorHAnsi" w:cstheme="minorHAnsi"/>
        </w:rPr>
      </w:pPr>
      <w:r w:rsidRPr="005F6AE9">
        <w:rPr>
          <w:rFonts w:asciiTheme="minorHAnsi" w:hAnsiTheme="minorHAnsi" w:cstheme="minorHAnsi"/>
        </w:rPr>
        <w:t xml:space="preserve">Cancer Council Queensland 2017. Queensland sunburn stats a warning as autumn kicks in. </w:t>
      </w:r>
      <w:hyperlink r:id="rId41" w:history="1">
        <w:r w:rsidRPr="005F6AE9">
          <w:rPr>
            <w:rStyle w:val="Hyperlink"/>
            <w:rFonts w:asciiTheme="minorHAnsi" w:hAnsiTheme="minorHAnsi" w:cstheme="minorHAnsi"/>
          </w:rPr>
          <w:t>https://cancerqld.org.au/news/queensland-sunburn-stats-warning-autumn-kicks/</w:t>
        </w:r>
      </w:hyperlink>
      <w:r w:rsidRPr="005F6AE9">
        <w:rPr>
          <w:rFonts w:asciiTheme="minorHAnsi" w:hAnsiTheme="minorHAnsi" w:cstheme="minorHAnsi"/>
        </w:rPr>
        <w:t xml:space="preserve"> (accessed 16</w:t>
      </w:r>
      <w:r w:rsidRPr="005F6AE9">
        <w:rPr>
          <w:rFonts w:asciiTheme="minorHAnsi" w:hAnsiTheme="minorHAnsi" w:cstheme="minorHAnsi"/>
          <w:vertAlign w:val="superscript"/>
        </w:rPr>
        <w:t>th</w:t>
      </w:r>
      <w:r w:rsidRPr="005F6AE9">
        <w:rPr>
          <w:rFonts w:asciiTheme="minorHAnsi" w:hAnsiTheme="minorHAnsi" w:cstheme="minorHAnsi"/>
        </w:rPr>
        <w:t xml:space="preserve"> December 2021)</w:t>
      </w:r>
      <w:r w:rsidR="003A7CF6">
        <w:rPr>
          <w:rFonts w:asciiTheme="minorHAnsi" w:hAnsiTheme="minorHAnsi" w:cstheme="minorHAnsi"/>
        </w:rPr>
        <w:t>.</w:t>
      </w:r>
    </w:p>
    <w:p w14:paraId="4374868F" w14:textId="70E5B3EB" w:rsidR="005A54E0" w:rsidRDefault="005A54E0" w:rsidP="005F6AE9">
      <w:pPr>
        <w:rPr>
          <w:rFonts w:asciiTheme="minorHAnsi" w:hAnsiTheme="minorHAnsi" w:cstheme="minorHAnsi"/>
        </w:rPr>
      </w:pPr>
      <w:r w:rsidRPr="005F6AE9">
        <w:rPr>
          <w:rFonts w:asciiTheme="minorHAnsi" w:hAnsiTheme="minorHAnsi" w:cstheme="minorHAnsi"/>
        </w:rPr>
        <w:t>Cancer Council Queensland 2021.</w:t>
      </w:r>
      <w:r w:rsidR="00583D54">
        <w:rPr>
          <w:rFonts w:asciiTheme="minorHAnsi" w:hAnsiTheme="minorHAnsi" w:cstheme="minorHAnsi"/>
        </w:rPr>
        <w:t xml:space="preserve"> Sun protection [website].</w:t>
      </w:r>
      <w:r w:rsidRPr="005F6AE9">
        <w:rPr>
          <w:rFonts w:asciiTheme="minorHAnsi" w:hAnsiTheme="minorHAnsi" w:cstheme="minorHAnsi"/>
        </w:rPr>
        <w:t xml:space="preserve"> </w:t>
      </w:r>
      <w:hyperlink r:id="rId42" w:history="1">
        <w:r w:rsidR="00583D54">
          <w:rPr>
            <w:rStyle w:val="Hyperlink"/>
          </w:rPr>
          <w:t>Being Sunsmart - Cancer Council QLD (cancerqld.org.au)</w:t>
        </w:r>
      </w:hyperlink>
      <w:r w:rsidR="00583D54">
        <w:t xml:space="preserve"> </w:t>
      </w:r>
      <w:r w:rsidR="00583D54" w:rsidRPr="005F6AE9">
        <w:rPr>
          <w:rFonts w:asciiTheme="minorHAnsi" w:hAnsiTheme="minorHAnsi" w:cstheme="minorHAnsi"/>
        </w:rPr>
        <w:t>(accessed 20</w:t>
      </w:r>
      <w:r w:rsidR="00583D54" w:rsidRPr="005F6AE9">
        <w:rPr>
          <w:rFonts w:asciiTheme="minorHAnsi" w:hAnsiTheme="minorHAnsi" w:cstheme="minorHAnsi"/>
          <w:vertAlign w:val="superscript"/>
        </w:rPr>
        <w:t>th</w:t>
      </w:r>
      <w:r w:rsidR="00583D54" w:rsidRPr="005F6AE9">
        <w:rPr>
          <w:rFonts w:asciiTheme="minorHAnsi" w:hAnsiTheme="minorHAnsi" w:cstheme="minorHAnsi"/>
        </w:rPr>
        <w:t xml:space="preserve"> December 2021)</w:t>
      </w:r>
      <w:r w:rsidR="003A7CF6">
        <w:rPr>
          <w:rFonts w:asciiTheme="minorHAnsi" w:hAnsiTheme="minorHAnsi" w:cstheme="minorHAnsi"/>
        </w:rPr>
        <w:t>.</w:t>
      </w:r>
      <w:r w:rsidR="00583D54" w:rsidRPr="005F6AE9">
        <w:rPr>
          <w:rFonts w:asciiTheme="minorHAnsi" w:hAnsiTheme="minorHAnsi" w:cstheme="minorHAnsi"/>
        </w:rPr>
        <w:t xml:space="preserve"> </w:t>
      </w:r>
    </w:p>
    <w:p w14:paraId="1B2790C4" w14:textId="7D7007E1" w:rsidR="00583D54" w:rsidRPr="005F6AE9" w:rsidRDefault="00583D54" w:rsidP="005F6AE9">
      <w:pPr>
        <w:rPr>
          <w:rFonts w:asciiTheme="minorHAnsi" w:hAnsiTheme="minorHAnsi" w:cstheme="minorHAnsi"/>
        </w:rPr>
      </w:pPr>
      <w:r w:rsidRPr="005F6AE9">
        <w:rPr>
          <w:rFonts w:asciiTheme="minorHAnsi" w:hAnsiTheme="minorHAnsi" w:cstheme="minorHAnsi"/>
        </w:rPr>
        <w:t xml:space="preserve">Cancer Council Queensland 2021. </w:t>
      </w:r>
      <w:hyperlink r:id="rId43" w:anchor="protect" w:history="1">
        <w:r w:rsidRPr="005F6AE9">
          <w:rPr>
            <w:rStyle w:val="Hyperlink"/>
            <w:rFonts w:asciiTheme="minorHAnsi" w:hAnsiTheme="minorHAnsi" w:cstheme="minorHAnsi"/>
          </w:rPr>
          <w:t>https://cancerqld.org.au/cancer-prevention/sun-protection/#protect</w:t>
        </w:r>
      </w:hyperlink>
      <w:r w:rsidRPr="005F6AE9">
        <w:rPr>
          <w:rFonts w:asciiTheme="minorHAnsi" w:hAnsiTheme="minorHAnsi" w:cstheme="minorHAnsi"/>
        </w:rPr>
        <w:t xml:space="preserve"> (accessed 20</w:t>
      </w:r>
      <w:r w:rsidRPr="005F6AE9">
        <w:rPr>
          <w:rFonts w:asciiTheme="minorHAnsi" w:hAnsiTheme="minorHAnsi" w:cstheme="minorHAnsi"/>
          <w:vertAlign w:val="superscript"/>
        </w:rPr>
        <w:t>th</w:t>
      </w:r>
      <w:r w:rsidRPr="005F6AE9">
        <w:rPr>
          <w:rFonts w:asciiTheme="minorHAnsi" w:hAnsiTheme="minorHAnsi" w:cstheme="minorHAnsi"/>
        </w:rPr>
        <w:t xml:space="preserve"> December 2021)</w:t>
      </w:r>
      <w:r w:rsidR="003A7CF6">
        <w:rPr>
          <w:rFonts w:asciiTheme="minorHAnsi" w:hAnsiTheme="minorHAnsi" w:cstheme="minorHAnsi"/>
        </w:rPr>
        <w:t>.</w:t>
      </w:r>
      <w:r w:rsidRPr="005F6AE9">
        <w:rPr>
          <w:rFonts w:asciiTheme="minorHAnsi" w:hAnsiTheme="minorHAnsi" w:cstheme="minorHAnsi"/>
        </w:rPr>
        <w:t xml:space="preserve"> </w:t>
      </w:r>
    </w:p>
    <w:p w14:paraId="685AFE8D" w14:textId="2F0295E2" w:rsidR="005A54E0" w:rsidRPr="005F6AE9" w:rsidRDefault="005A54E0" w:rsidP="005F6AE9">
      <w:pPr>
        <w:rPr>
          <w:rFonts w:asciiTheme="minorHAnsi" w:hAnsiTheme="minorHAnsi" w:cstheme="minorHAnsi"/>
        </w:rPr>
      </w:pPr>
      <w:r w:rsidRPr="005F6AE9">
        <w:rPr>
          <w:rFonts w:asciiTheme="minorHAnsi" w:hAnsiTheme="minorHAnsi" w:cstheme="minorHAnsi"/>
        </w:rPr>
        <w:t xml:space="preserve">Centres for Disease Control and prevention (CDC) (2017). Warning signs and symptoms of heat-related illness [website] </w:t>
      </w:r>
      <w:hyperlink r:id="rId44" w:history="1">
        <w:r w:rsidRPr="005F6AE9">
          <w:rPr>
            <w:rStyle w:val="Hyperlink"/>
            <w:rFonts w:asciiTheme="minorHAnsi" w:hAnsiTheme="minorHAnsi" w:cstheme="minorHAnsi"/>
          </w:rPr>
          <w:t>https://www.cdc.gov/disasters/extremeheat/warning.html</w:t>
        </w:r>
      </w:hyperlink>
      <w:r w:rsidRPr="005F6AE9">
        <w:rPr>
          <w:rFonts w:asciiTheme="minorHAnsi" w:hAnsiTheme="minorHAnsi" w:cstheme="minorHAnsi"/>
        </w:rPr>
        <w:t xml:space="preserve">  (accessed 20</w:t>
      </w:r>
      <w:r w:rsidRPr="005F6AE9">
        <w:rPr>
          <w:rFonts w:asciiTheme="minorHAnsi" w:hAnsiTheme="minorHAnsi" w:cstheme="minorHAnsi"/>
          <w:vertAlign w:val="superscript"/>
        </w:rPr>
        <w:t>th</w:t>
      </w:r>
      <w:r w:rsidRPr="005F6AE9">
        <w:rPr>
          <w:rFonts w:asciiTheme="minorHAnsi" w:hAnsiTheme="minorHAnsi" w:cstheme="minorHAnsi"/>
        </w:rPr>
        <w:t xml:space="preserve"> December 2021)</w:t>
      </w:r>
      <w:r w:rsidR="003A7CF6">
        <w:rPr>
          <w:rFonts w:asciiTheme="minorHAnsi" w:hAnsiTheme="minorHAnsi" w:cstheme="minorHAnsi"/>
        </w:rPr>
        <w:t>.</w:t>
      </w:r>
      <w:r w:rsidRPr="005F6AE9">
        <w:rPr>
          <w:rFonts w:asciiTheme="minorHAnsi" w:hAnsiTheme="minorHAnsi" w:cstheme="minorHAnsi"/>
        </w:rPr>
        <w:t xml:space="preserve"> </w:t>
      </w:r>
    </w:p>
    <w:p w14:paraId="269A0FAF" w14:textId="20274B15" w:rsidR="005A54E0" w:rsidRPr="005F6AE9" w:rsidRDefault="005A54E0" w:rsidP="005F6AE9">
      <w:pPr>
        <w:rPr>
          <w:rFonts w:asciiTheme="minorHAnsi" w:hAnsiTheme="minorHAnsi" w:cstheme="minorHAnsi"/>
          <w:color w:val="231F20"/>
          <w:shd w:val="clear" w:color="auto" w:fill="FFFFFF"/>
        </w:rPr>
      </w:pPr>
      <w:r w:rsidRPr="005F6AE9">
        <w:rPr>
          <w:rFonts w:asciiTheme="minorHAnsi" w:hAnsiTheme="minorHAnsi" w:cstheme="minorHAnsi"/>
        </w:rPr>
        <w:t>Chadwick D, Stubbs J, Fovargue S, Anderson D, Stacey G, Tye S. 2014. Training support staff to modify fluids to appropriate safe consistencies for adults with intellectual disabilities and dysphagia: an efficacy study. Journal of intellectual disability research, 58 (1): 84-98</w:t>
      </w:r>
      <w:r w:rsidR="00497075">
        <w:rPr>
          <w:rFonts w:asciiTheme="minorHAnsi" w:hAnsiTheme="minorHAnsi" w:cstheme="minorHAnsi"/>
        </w:rPr>
        <w:t>.</w:t>
      </w:r>
      <w:r w:rsidRPr="005F6AE9">
        <w:rPr>
          <w:rFonts w:asciiTheme="minorHAnsi" w:hAnsiTheme="minorHAnsi" w:cstheme="minorHAnsi"/>
          <w:color w:val="231F20"/>
          <w:shd w:val="clear" w:color="auto" w:fill="FFFFFF"/>
        </w:rPr>
        <w:t xml:space="preserve"> </w:t>
      </w:r>
    </w:p>
    <w:p w14:paraId="7F588044" w14:textId="14490E9A" w:rsidR="005A54E0" w:rsidRPr="005F6AE9" w:rsidRDefault="005A54E0" w:rsidP="005F6AE9">
      <w:pPr>
        <w:rPr>
          <w:rFonts w:asciiTheme="minorHAnsi" w:hAnsiTheme="minorHAnsi" w:cstheme="minorHAnsi"/>
          <w:color w:val="231F20"/>
          <w:shd w:val="clear" w:color="auto" w:fill="FFFFFF"/>
        </w:rPr>
      </w:pPr>
      <w:r w:rsidRPr="005F6AE9">
        <w:rPr>
          <w:rFonts w:asciiTheme="minorHAnsi" w:hAnsiTheme="minorHAnsi" w:cstheme="minorHAnsi"/>
          <w:color w:val="231F20"/>
          <w:shd w:val="clear" w:color="auto" w:fill="FFFFFF"/>
        </w:rPr>
        <w:t>De Winer C, Jansen A, Evenhuis H 2011. Physical conditions and challenging behaviour in people with intellectual disability: a systematic review, Journal of Intellectual Disability Research, 55 (7): 675-88</w:t>
      </w:r>
      <w:r w:rsidR="00497075">
        <w:rPr>
          <w:rFonts w:asciiTheme="minorHAnsi" w:hAnsiTheme="minorHAnsi" w:cstheme="minorHAnsi"/>
          <w:color w:val="231F20"/>
          <w:shd w:val="clear" w:color="auto" w:fill="FFFFFF"/>
        </w:rPr>
        <w:t>.</w:t>
      </w:r>
    </w:p>
    <w:p w14:paraId="013DACCA" w14:textId="16A77FCD" w:rsidR="005A54E0" w:rsidRPr="005F6AE9" w:rsidRDefault="005A54E0" w:rsidP="005F6AE9">
      <w:pPr>
        <w:rPr>
          <w:rFonts w:asciiTheme="minorHAnsi" w:hAnsiTheme="minorHAnsi" w:cstheme="minorHAnsi"/>
          <w:color w:val="231F20"/>
          <w:shd w:val="clear" w:color="auto" w:fill="FFFFFF"/>
        </w:rPr>
      </w:pPr>
      <w:r w:rsidRPr="005F6AE9">
        <w:rPr>
          <w:rFonts w:asciiTheme="minorHAnsi" w:hAnsiTheme="minorHAnsi" w:cstheme="minorHAnsi"/>
          <w:color w:val="231F20"/>
          <w:shd w:val="clear" w:color="auto" w:fill="FFFFFF"/>
        </w:rPr>
        <w:lastRenderedPageBreak/>
        <w:t>Han D, McDuff D, Thompson D, Hitchcock M, Reardon C, Hainline B 2019. Attention deficit/ hyperactivity disorder in elite athletes: a narrative review. British journal of sports medicine, 53 (12): 741-</w:t>
      </w:r>
      <w:r w:rsidRPr="00580C70">
        <w:rPr>
          <w:rFonts w:asciiTheme="minorHAnsi" w:hAnsiTheme="minorHAnsi" w:cstheme="minorHAnsi"/>
        </w:rPr>
        <w:t>5</w:t>
      </w:r>
      <w:r w:rsidR="00497075">
        <w:rPr>
          <w:rFonts w:asciiTheme="minorHAnsi" w:hAnsiTheme="minorHAnsi" w:cstheme="minorHAnsi"/>
        </w:rPr>
        <w:t>.</w:t>
      </w:r>
    </w:p>
    <w:p w14:paraId="361A6D11" w14:textId="19CA5960" w:rsidR="005A54E0" w:rsidRPr="005F6AE9" w:rsidRDefault="005A54E0" w:rsidP="003A7CF6">
      <w:pPr>
        <w:rPr>
          <w:color w:val="3A3A3A"/>
          <w:shd w:val="clear" w:color="auto" w:fill="F3F3F3"/>
        </w:rPr>
      </w:pPr>
      <w:r w:rsidRPr="005F6AE9">
        <w:rPr>
          <w:shd w:val="clear" w:color="auto" w:fill="FFFFFF"/>
        </w:rPr>
        <w:t>Herbst J, Mason K, Byard R, Gilbert J, Charlwood C, Heath K 2014. Heat-related deaths in Adelaide, South Australia: review of the literature and case findings – An Australian perspective. Journal of forensic and legal medicine, 22: 73-8.</w:t>
      </w:r>
    </w:p>
    <w:p w14:paraId="2ED6FB0C" w14:textId="4C7EF705" w:rsidR="005A54E0" w:rsidRPr="005F6AE9" w:rsidRDefault="005A54E0" w:rsidP="005F6AE9">
      <w:pPr>
        <w:rPr>
          <w:rFonts w:asciiTheme="minorHAnsi" w:hAnsiTheme="minorHAnsi" w:cstheme="minorHAnsi"/>
        </w:rPr>
      </w:pPr>
      <w:r w:rsidRPr="005F6AE9">
        <w:rPr>
          <w:rFonts w:asciiTheme="minorHAnsi" w:hAnsiTheme="minorHAnsi" w:cstheme="minorHAnsi"/>
        </w:rPr>
        <w:t xml:space="preserve">Hertfordshire Health and Community Services 2015. Easy read guide to being safe in the sun. </w:t>
      </w:r>
      <w:hyperlink r:id="rId45" w:history="1">
        <w:r w:rsidRPr="005F6AE9">
          <w:rPr>
            <w:rStyle w:val="Hyperlink"/>
            <w:rFonts w:asciiTheme="minorHAnsi" w:hAnsiTheme="minorHAnsi" w:cstheme="minorHAnsi"/>
          </w:rPr>
          <w:t>https://www.hcpa.info/wp-content/uploads/easy-read-guide-to-being-safe-in-the-sun-SHINE-event.pdf</w:t>
        </w:r>
      </w:hyperlink>
      <w:r w:rsidRPr="005F6AE9">
        <w:rPr>
          <w:rFonts w:asciiTheme="minorHAnsi" w:hAnsiTheme="minorHAnsi" w:cstheme="minorHAnsi"/>
        </w:rPr>
        <w:t xml:space="preserve"> (</w:t>
      </w:r>
      <w:r w:rsidR="00497075">
        <w:rPr>
          <w:rFonts w:asciiTheme="minorHAnsi" w:hAnsiTheme="minorHAnsi" w:cstheme="minorHAnsi"/>
        </w:rPr>
        <w:t>A</w:t>
      </w:r>
      <w:r w:rsidRPr="005F6AE9">
        <w:rPr>
          <w:rFonts w:asciiTheme="minorHAnsi" w:hAnsiTheme="minorHAnsi" w:cstheme="minorHAnsi"/>
        </w:rPr>
        <w:t>ccessed 14th December 2021)</w:t>
      </w:r>
      <w:r w:rsidR="003A7CF6">
        <w:rPr>
          <w:rFonts w:asciiTheme="minorHAnsi" w:hAnsiTheme="minorHAnsi" w:cstheme="minorHAnsi"/>
        </w:rPr>
        <w:t>.</w:t>
      </w:r>
    </w:p>
    <w:p w14:paraId="5C089B05" w14:textId="70BCA037" w:rsidR="005A54E0" w:rsidRPr="005F6AE9" w:rsidRDefault="005A54E0" w:rsidP="005F6AE9">
      <w:pPr>
        <w:rPr>
          <w:rFonts w:asciiTheme="minorHAnsi" w:hAnsiTheme="minorHAnsi" w:cstheme="minorHAnsi"/>
          <w:color w:val="3A3A3A"/>
          <w:shd w:val="clear" w:color="auto" w:fill="F3F3F3"/>
        </w:rPr>
      </w:pPr>
      <w:r w:rsidRPr="005F6AE9">
        <w:rPr>
          <w:rFonts w:asciiTheme="minorHAnsi" w:hAnsiTheme="minorHAnsi" w:cstheme="minorHAnsi"/>
          <w:color w:val="231F20"/>
          <w:shd w:val="clear" w:color="auto" w:fill="FFFFFF"/>
        </w:rPr>
        <w:t xml:space="preserve">Hoffmann G, Weber B 2020. Drug-induced photosensitivity: culprit drugs, potential mechanisms and clinical consequences. </w:t>
      </w:r>
      <w:r w:rsidRPr="005F6AE9">
        <w:rPr>
          <w:rFonts w:asciiTheme="minorHAnsi" w:hAnsiTheme="minorHAnsi" w:cstheme="minorHAnsi"/>
          <w:color w:val="3A3A3A"/>
        </w:rPr>
        <w:t>Journal der Deutschen Dermatologischen Gesellschaft, 19 (1): 19-29</w:t>
      </w:r>
      <w:r w:rsidR="003A7CF6">
        <w:rPr>
          <w:rFonts w:asciiTheme="minorHAnsi" w:hAnsiTheme="minorHAnsi" w:cstheme="minorHAnsi"/>
          <w:color w:val="3A3A3A"/>
        </w:rPr>
        <w:t>.</w:t>
      </w:r>
    </w:p>
    <w:p w14:paraId="51300534" w14:textId="3D7341B7" w:rsidR="005A54E0" w:rsidRPr="005F6AE9" w:rsidRDefault="005A54E0" w:rsidP="005F6AE9">
      <w:pPr>
        <w:rPr>
          <w:rFonts w:asciiTheme="minorHAnsi" w:hAnsiTheme="minorHAnsi" w:cstheme="minorHAnsi"/>
          <w:color w:val="231F20"/>
          <w:shd w:val="clear" w:color="auto" w:fill="FFFFFF"/>
        </w:rPr>
      </w:pPr>
      <w:r w:rsidRPr="005F6AE9">
        <w:rPr>
          <w:rFonts w:asciiTheme="minorHAnsi" w:hAnsiTheme="minorHAnsi" w:cstheme="minorHAnsi"/>
          <w:color w:val="231F20"/>
          <w:shd w:val="clear" w:color="auto" w:fill="FFFFFF"/>
        </w:rPr>
        <w:t>Hooper L, Bunn D 2015. Reducing dehydration in residents of care homes. Nursing times, 111 (34/5): 16-19</w:t>
      </w:r>
      <w:r w:rsidR="003A7CF6">
        <w:rPr>
          <w:rFonts w:asciiTheme="minorHAnsi" w:hAnsiTheme="minorHAnsi" w:cstheme="minorHAnsi"/>
          <w:color w:val="231F20"/>
          <w:shd w:val="clear" w:color="auto" w:fill="FFFFFF"/>
        </w:rPr>
        <w:t>.</w:t>
      </w:r>
    </w:p>
    <w:p w14:paraId="3A44756E" w14:textId="08756B18" w:rsidR="005A54E0" w:rsidRPr="005F6AE9" w:rsidRDefault="005A54E0" w:rsidP="005F6AE9">
      <w:pPr>
        <w:rPr>
          <w:rFonts w:asciiTheme="minorHAnsi" w:hAnsiTheme="minorHAnsi" w:cstheme="minorHAnsi"/>
          <w:color w:val="000000" w:themeColor="text1"/>
        </w:rPr>
      </w:pPr>
      <w:r w:rsidRPr="005F6AE9">
        <w:rPr>
          <w:rFonts w:asciiTheme="minorHAnsi" w:hAnsiTheme="minorHAnsi" w:cstheme="minorHAnsi"/>
          <w:color w:val="231F20"/>
          <w:shd w:val="clear" w:color="auto" w:fill="FFFFFF"/>
        </w:rPr>
        <w:t xml:space="preserve">Kanellis V 2020. Barriers to sun safety in autism spectrum disorder. Biophysical Reviews, 12: 791-2. </w:t>
      </w:r>
    </w:p>
    <w:p w14:paraId="6F59D91F" w14:textId="35C2B050" w:rsidR="005A54E0" w:rsidRPr="005F6AE9" w:rsidRDefault="005A54E0" w:rsidP="005F6AE9">
      <w:pPr>
        <w:rPr>
          <w:rFonts w:asciiTheme="minorHAnsi" w:hAnsiTheme="minorHAnsi" w:cstheme="minorHAnsi"/>
          <w:color w:val="000000" w:themeColor="text1"/>
        </w:rPr>
      </w:pPr>
      <w:r w:rsidRPr="005F6AE9">
        <w:rPr>
          <w:rFonts w:asciiTheme="minorHAnsi" w:hAnsiTheme="minorHAnsi" w:cstheme="minorHAnsi"/>
          <w:color w:val="000000" w:themeColor="text1"/>
        </w:rPr>
        <w:t xml:space="preserve">Lawton E, Pierce H, Gabb G 2019. Review article: environmental heatstroke and long-term clinical neurological outcomes: a literature review of case reports and case series 2000-2016. Emergency medicine Australasia, 31 (2): 163-73. </w:t>
      </w:r>
    </w:p>
    <w:p w14:paraId="64EB6422" w14:textId="3F8DBA6D" w:rsidR="005A54E0" w:rsidRPr="005F6AE9" w:rsidRDefault="005A54E0" w:rsidP="005F6AE9">
      <w:pPr>
        <w:rPr>
          <w:rFonts w:asciiTheme="minorHAnsi" w:hAnsiTheme="minorHAnsi" w:cstheme="minorHAnsi"/>
          <w:color w:val="131413"/>
        </w:rPr>
      </w:pPr>
      <w:r w:rsidRPr="005F6AE9">
        <w:rPr>
          <w:rFonts w:asciiTheme="minorHAnsi" w:hAnsiTheme="minorHAnsi" w:cstheme="minorHAnsi"/>
          <w:color w:val="000000" w:themeColor="text1"/>
        </w:rPr>
        <w:t>Levine M, LoVecchio F, Ruha A-M, Chu G, Roque P 2012. Influence of drug ise on morbidity and mortality in heatstroke. Journal of medical toxicology, 8: 252-7.</w:t>
      </w:r>
    </w:p>
    <w:p w14:paraId="356D5F84" w14:textId="36C81803" w:rsidR="005A54E0" w:rsidRPr="005F6AE9" w:rsidRDefault="005A54E0" w:rsidP="005F6AE9">
      <w:pPr>
        <w:rPr>
          <w:rFonts w:asciiTheme="minorHAnsi" w:hAnsiTheme="minorHAnsi" w:cstheme="minorHAnsi"/>
          <w:color w:val="3A3A3A"/>
        </w:rPr>
      </w:pPr>
      <w:r w:rsidRPr="005F6AE9">
        <w:rPr>
          <w:rFonts w:asciiTheme="minorHAnsi" w:hAnsiTheme="minorHAnsi" w:cstheme="minorHAnsi"/>
          <w:color w:val="131413"/>
        </w:rPr>
        <w:t>Manduchi B, Fainma G, Walshe M 2020. Interventions for feeding and swallowing disorders in adults with intellectual disability: a systematic review. Dysphagia, 35 (2): 207-19</w:t>
      </w:r>
      <w:r w:rsidR="00497075">
        <w:rPr>
          <w:rFonts w:asciiTheme="minorHAnsi" w:hAnsiTheme="minorHAnsi" w:cstheme="minorHAnsi"/>
          <w:color w:val="131413"/>
        </w:rPr>
        <w:t>.</w:t>
      </w:r>
    </w:p>
    <w:p w14:paraId="3FF62BC3" w14:textId="7DDBE53C" w:rsidR="005A54E0" w:rsidRPr="005F6AE9" w:rsidRDefault="005A54E0" w:rsidP="005F6AE9">
      <w:pPr>
        <w:rPr>
          <w:rStyle w:val="Hyperlink"/>
          <w:rFonts w:asciiTheme="minorHAnsi" w:hAnsiTheme="minorHAnsi" w:cstheme="minorHAnsi"/>
          <w:color w:val="auto"/>
          <w:u w:val="none"/>
        </w:rPr>
      </w:pPr>
      <w:r w:rsidRPr="005F6AE9">
        <w:rPr>
          <w:rFonts w:asciiTheme="minorHAnsi" w:hAnsiTheme="minorHAnsi" w:cstheme="minorHAnsi"/>
          <w:color w:val="3A3A3A"/>
        </w:rPr>
        <w:t xml:space="preserve">Mornington Peninsula Shire 2021. How to prepare for heat waves and stay healthy this summer. </w:t>
      </w:r>
      <w:hyperlink r:id="rId46" w:history="1">
        <w:r w:rsidRPr="005F6AE9">
          <w:rPr>
            <w:rStyle w:val="Hyperlink"/>
            <w:rFonts w:asciiTheme="minorHAnsi" w:hAnsiTheme="minorHAnsi" w:cstheme="minorHAnsi"/>
          </w:rPr>
          <w:t>https://www.mornpen.vic.gov.au/Community-Services/Seniors/Health-Wellbeing-Tips-for-Older-Residents/How-to-prepare-for-heat-waves-and-stay-healthy-this-summer</w:t>
        </w:r>
      </w:hyperlink>
      <w:r w:rsidRPr="00C0245B">
        <w:t xml:space="preserve">  </w:t>
      </w:r>
      <w:r w:rsidRPr="005F6AE9">
        <w:rPr>
          <w:rStyle w:val="Hyperlink"/>
          <w:rFonts w:asciiTheme="minorHAnsi" w:hAnsiTheme="minorHAnsi" w:cstheme="minorHAnsi"/>
          <w:color w:val="auto"/>
          <w:u w:val="none"/>
        </w:rPr>
        <w:t>(accessed 1</w:t>
      </w:r>
      <w:r w:rsidRPr="005F6AE9">
        <w:rPr>
          <w:rStyle w:val="Hyperlink"/>
          <w:rFonts w:asciiTheme="minorHAnsi" w:hAnsiTheme="minorHAnsi" w:cstheme="minorHAnsi"/>
          <w:color w:val="auto"/>
          <w:u w:val="none"/>
          <w:vertAlign w:val="superscript"/>
        </w:rPr>
        <w:t>st</w:t>
      </w:r>
      <w:r w:rsidRPr="005F6AE9">
        <w:rPr>
          <w:rStyle w:val="Hyperlink"/>
          <w:rFonts w:asciiTheme="minorHAnsi" w:hAnsiTheme="minorHAnsi" w:cstheme="minorHAnsi"/>
          <w:color w:val="auto"/>
          <w:u w:val="none"/>
        </w:rPr>
        <w:t xml:space="preserve"> December 2021)</w:t>
      </w:r>
      <w:r w:rsidR="003A7CF6">
        <w:rPr>
          <w:rStyle w:val="Hyperlink"/>
          <w:rFonts w:asciiTheme="minorHAnsi" w:hAnsiTheme="minorHAnsi" w:cstheme="minorHAnsi"/>
          <w:color w:val="auto"/>
          <w:u w:val="none"/>
        </w:rPr>
        <w:t>.</w:t>
      </w:r>
    </w:p>
    <w:p w14:paraId="61F9A564" w14:textId="77777777" w:rsidR="005A54E0" w:rsidRPr="005F6AE9" w:rsidRDefault="005A54E0" w:rsidP="005F6AE9">
      <w:pPr>
        <w:rPr>
          <w:rStyle w:val="Hyperlink"/>
          <w:rFonts w:asciiTheme="minorHAnsi" w:hAnsiTheme="minorHAnsi" w:cstheme="minorHAnsi"/>
          <w:color w:val="auto"/>
          <w:u w:val="none"/>
        </w:rPr>
      </w:pPr>
      <w:r w:rsidRPr="005F6AE9">
        <w:rPr>
          <w:rStyle w:val="Hyperlink"/>
          <w:rFonts w:asciiTheme="minorHAnsi" w:hAnsiTheme="minorHAnsi" w:cstheme="minorHAnsi"/>
          <w:color w:val="auto"/>
          <w:u w:val="none"/>
        </w:rPr>
        <w:t xml:space="preserve">Northern Territory Government (Department of Education) 2016. </w:t>
      </w:r>
      <w:hyperlink r:id="rId47" w:history="1">
        <w:r w:rsidRPr="005F6AE9">
          <w:rPr>
            <w:rStyle w:val="Hyperlink"/>
            <w:rFonts w:asciiTheme="minorHAnsi" w:hAnsiTheme="minorHAnsi" w:cstheme="minorHAnsi"/>
          </w:rPr>
          <w:t>Sun safety in schools | Department of Education</w:t>
        </w:r>
      </w:hyperlink>
      <w:r w:rsidRPr="005F6AE9">
        <w:rPr>
          <w:rFonts w:asciiTheme="minorHAnsi" w:hAnsiTheme="minorHAnsi" w:cstheme="minorHAnsi"/>
        </w:rPr>
        <w:t xml:space="preserve"> (accessed 6</w:t>
      </w:r>
      <w:r w:rsidRPr="005F6AE9">
        <w:rPr>
          <w:rFonts w:asciiTheme="minorHAnsi" w:hAnsiTheme="minorHAnsi" w:cstheme="minorHAnsi"/>
          <w:vertAlign w:val="superscript"/>
        </w:rPr>
        <w:t>th</w:t>
      </w:r>
      <w:r w:rsidRPr="005F6AE9">
        <w:rPr>
          <w:rFonts w:asciiTheme="minorHAnsi" w:hAnsiTheme="minorHAnsi" w:cstheme="minorHAnsi"/>
        </w:rPr>
        <w:t xml:space="preserve"> October 2022). </w:t>
      </w:r>
    </w:p>
    <w:p w14:paraId="414AC718" w14:textId="0CEC3277" w:rsidR="005A54E0" w:rsidRPr="005F6AE9" w:rsidRDefault="005A54E0" w:rsidP="005F6AE9">
      <w:pPr>
        <w:rPr>
          <w:rStyle w:val="Hyperlink"/>
          <w:rFonts w:asciiTheme="minorHAnsi" w:hAnsiTheme="minorHAnsi" w:cstheme="minorHAnsi"/>
          <w:color w:val="auto"/>
          <w:u w:val="none"/>
        </w:rPr>
      </w:pPr>
      <w:r w:rsidRPr="005F6AE9">
        <w:rPr>
          <w:rStyle w:val="Hyperlink"/>
          <w:rFonts w:asciiTheme="minorHAnsi" w:hAnsiTheme="minorHAnsi" w:cstheme="minorHAnsi"/>
          <w:color w:val="auto"/>
          <w:u w:val="none"/>
        </w:rPr>
        <w:t xml:space="preserve">Northern Territory Institute of Sport (NTIS) 2012. NTIS sun and heat guidelines. </w:t>
      </w:r>
      <w:hyperlink r:id="rId48" w:history="1">
        <w:r w:rsidRPr="005F6AE9">
          <w:rPr>
            <w:rStyle w:val="Hyperlink"/>
            <w:rFonts w:asciiTheme="minorHAnsi" w:hAnsiTheme="minorHAnsi" w:cstheme="minorHAnsi"/>
          </w:rPr>
          <w:t>https://www.nt.gov.au/__data/assets/pdf_file/0010/238159/NTIS-Sun-and-Heat-Guidlines,-Sept-2012.pdf</w:t>
        </w:r>
      </w:hyperlink>
      <w:r w:rsidRPr="005F6AE9">
        <w:rPr>
          <w:rStyle w:val="Hyperlink"/>
          <w:rFonts w:asciiTheme="minorHAnsi" w:hAnsiTheme="minorHAnsi" w:cstheme="minorHAnsi"/>
          <w:color w:val="auto"/>
          <w:u w:val="none"/>
        </w:rPr>
        <w:t xml:space="preserve"> (</w:t>
      </w:r>
      <w:r w:rsidR="00497075">
        <w:rPr>
          <w:rStyle w:val="Hyperlink"/>
          <w:rFonts w:asciiTheme="minorHAnsi" w:hAnsiTheme="minorHAnsi" w:cstheme="minorHAnsi"/>
          <w:color w:val="auto"/>
          <w:u w:val="none"/>
        </w:rPr>
        <w:t>A</w:t>
      </w:r>
      <w:r w:rsidRPr="005F6AE9">
        <w:rPr>
          <w:rStyle w:val="Hyperlink"/>
          <w:rFonts w:asciiTheme="minorHAnsi" w:hAnsiTheme="minorHAnsi" w:cstheme="minorHAnsi"/>
          <w:color w:val="auto"/>
          <w:u w:val="none"/>
        </w:rPr>
        <w:t>ccessed 16</w:t>
      </w:r>
      <w:r w:rsidRPr="005F6AE9">
        <w:rPr>
          <w:rStyle w:val="Hyperlink"/>
          <w:rFonts w:asciiTheme="minorHAnsi" w:hAnsiTheme="minorHAnsi" w:cstheme="minorHAnsi"/>
          <w:color w:val="auto"/>
          <w:u w:val="none"/>
          <w:vertAlign w:val="superscript"/>
        </w:rPr>
        <w:t>th</w:t>
      </w:r>
      <w:r w:rsidRPr="005F6AE9">
        <w:rPr>
          <w:rStyle w:val="Hyperlink"/>
          <w:rFonts w:asciiTheme="minorHAnsi" w:hAnsiTheme="minorHAnsi" w:cstheme="minorHAnsi"/>
          <w:color w:val="auto"/>
          <w:u w:val="none"/>
        </w:rPr>
        <w:t xml:space="preserve"> December 2021)</w:t>
      </w:r>
      <w:r w:rsidR="003A7CF6">
        <w:rPr>
          <w:rStyle w:val="Hyperlink"/>
          <w:rFonts w:asciiTheme="minorHAnsi" w:hAnsiTheme="minorHAnsi" w:cstheme="minorHAnsi"/>
          <w:color w:val="auto"/>
          <w:u w:val="none"/>
        </w:rPr>
        <w:t>.</w:t>
      </w:r>
    </w:p>
    <w:p w14:paraId="6CC4AE6B" w14:textId="6321EEB3" w:rsidR="005A54E0" w:rsidRPr="005F6AE9" w:rsidRDefault="005A54E0" w:rsidP="005F6AE9">
      <w:pPr>
        <w:rPr>
          <w:rStyle w:val="Hyperlink"/>
          <w:rFonts w:asciiTheme="minorHAnsi" w:hAnsiTheme="minorHAnsi" w:cstheme="minorHAnsi"/>
          <w:color w:val="auto"/>
          <w:u w:val="none"/>
        </w:rPr>
      </w:pPr>
      <w:r w:rsidRPr="005F6AE9">
        <w:rPr>
          <w:rStyle w:val="Hyperlink"/>
          <w:rFonts w:asciiTheme="minorHAnsi" w:hAnsiTheme="minorHAnsi" w:cstheme="minorHAnsi"/>
          <w:color w:val="auto"/>
          <w:u w:val="none"/>
        </w:rPr>
        <w:t xml:space="preserve">NSW Health 2019 – How to stay healthy in the heat. </w:t>
      </w:r>
      <w:hyperlink r:id="rId49" w:history="1">
        <w:r w:rsidRPr="005F6AE9">
          <w:rPr>
            <w:rStyle w:val="Hyperlink"/>
            <w:rFonts w:asciiTheme="minorHAnsi" w:hAnsiTheme="minorHAnsi" w:cstheme="minorHAnsi"/>
          </w:rPr>
          <w:t>https://www.health.nsw.gov.au/environment/beattheheat/Pages/stay-healthy-in-heat.aspx</w:t>
        </w:r>
      </w:hyperlink>
      <w:r w:rsidRPr="005F6AE9">
        <w:rPr>
          <w:rStyle w:val="Hyperlink"/>
          <w:rFonts w:asciiTheme="minorHAnsi" w:hAnsiTheme="minorHAnsi" w:cstheme="minorHAnsi"/>
          <w:color w:val="auto"/>
          <w:u w:val="none"/>
        </w:rPr>
        <w:t xml:space="preserve"> (Accessed 14</w:t>
      </w:r>
      <w:r w:rsidRPr="005F6AE9">
        <w:rPr>
          <w:rStyle w:val="Hyperlink"/>
          <w:rFonts w:asciiTheme="minorHAnsi" w:hAnsiTheme="minorHAnsi" w:cstheme="minorHAnsi"/>
          <w:color w:val="auto"/>
          <w:u w:val="none"/>
          <w:vertAlign w:val="superscript"/>
        </w:rPr>
        <w:t>th</w:t>
      </w:r>
      <w:r w:rsidR="003A7CF6">
        <w:rPr>
          <w:rStyle w:val="Hyperlink"/>
          <w:rFonts w:asciiTheme="minorHAnsi" w:hAnsiTheme="minorHAnsi" w:cstheme="minorHAnsi"/>
          <w:color w:val="auto"/>
          <w:u w:val="none"/>
        </w:rPr>
        <w:t xml:space="preserve"> December 20121).</w:t>
      </w:r>
    </w:p>
    <w:p w14:paraId="506442BF" w14:textId="5C58AFB5" w:rsidR="005A54E0" w:rsidRPr="005F6AE9" w:rsidRDefault="005A54E0" w:rsidP="005F6AE9">
      <w:pPr>
        <w:rPr>
          <w:rFonts w:asciiTheme="minorHAnsi" w:hAnsiTheme="minorHAnsi" w:cstheme="minorHAnsi"/>
        </w:rPr>
      </w:pPr>
      <w:r w:rsidRPr="005F6AE9">
        <w:rPr>
          <w:rStyle w:val="Hyperlink"/>
          <w:rFonts w:asciiTheme="minorHAnsi" w:hAnsiTheme="minorHAnsi" w:cstheme="minorHAnsi"/>
          <w:color w:val="auto"/>
          <w:u w:val="none"/>
        </w:rPr>
        <w:t xml:space="preserve">NSW Health 2020. Heat-related illness [website]. </w:t>
      </w:r>
      <w:hyperlink r:id="rId50" w:anchor=":~:text=Heat%20exhaustion%20is%20the%20body%27s,can%20turn%20into%20heat%20stroke" w:tooltip="Heat-related illness - Beat the heat (NSW.gov.au)" w:history="1">
        <w:r w:rsidRPr="005F6AE9">
          <w:rPr>
            <w:rStyle w:val="Hyperlink"/>
            <w:rFonts w:asciiTheme="minorHAnsi" w:hAnsiTheme="minorHAnsi" w:cstheme="minorHAnsi"/>
          </w:rPr>
          <w:t>https://www.health.nsw.gov.au/environment/beattheheat/Pages/heat-related-illness.aspx#:~:text=Heat%20exhaustion%20is%20the%20body%27s,can%20turn%20into%20heat%20stroke</w:t>
        </w:r>
      </w:hyperlink>
      <w:r w:rsidRPr="005F6AE9">
        <w:rPr>
          <w:rStyle w:val="Hyperlink"/>
          <w:rFonts w:asciiTheme="minorHAnsi" w:hAnsiTheme="minorHAnsi" w:cstheme="minorHAnsi"/>
          <w:color w:val="auto"/>
          <w:u w:val="none"/>
        </w:rPr>
        <w:t xml:space="preserve"> (</w:t>
      </w:r>
      <w:r w:rsidR="00497075">
        <w:rPr>
          <w:rStyle w:val="Hyperlink"/>
          <w:rFonts w:asciiTheme="minorHAnsi" w:hAnsiTheme="minorHAnsi" w:cstheme="minorHAnsi"/>
          <w:color w:val="auto"/>
          <w:u w:val="none"/>
        </w:rPr>
        <w:t>A</w:t>
      </w:r>
      <w:r w:rsidRPr="005F6AE9">
        <w:rPr>
          <w:rStyle w:val="Hyperlink"/>
          <w:rFonts w:asciiTheme="minorHAnsi" w:hAnsiTheme="minorHAnsi" w:cstheme="minorHAnsi"/>
          <w:color w:val="auto"/>
          <w:u w:val="none"/>
        </w:rPr>
        <w:t>ccessed 20</w:t>
      </w:r>
      <w:r w:rsidRPr="005F6AE9">
        <w:rPr>
          <w:rStyle w:val="Hyperlink"/>
          <w:rFonts w:asciiTheme="minorHAnsi" w:hAnsiTheme="minorHAnsi" w:cstheme="minorHAnsi"/>
          <w:color w:val="auto"/>
          <w:u w:val="none"/>
          <w:vertAlign w:val="superscript"/>
        </w:rPr>
        <w:t>th</w:t>
      </w:r>
      <w:r w:rsidR="003A7CF6">
        <w:rPr>
          <w:rStyle w:val="Hyperlink"/>
          <w:rFonts w:asciiTheme="minorHAnsi" w:hAnsiTheme="minorHAnsi" w:cstheme="minorHAnsi"/>
          <w:color w:val="auto"/>
          <w:u w:val="none"/>
        </w:rPr>
        <w:t xml:space="preserve"> December 2021).</w:t>
      </w:r>
    </w:p>
    <w:p w14:paraId="3161673D" w14:textId="7672F25C" w:rsidR="005A54E0" w:rsidRPr="005F6AE9" w:rsidRDefault="005A54E0" w:rsidP="005F6AE9">
      <w:pPr>
        <w:rPr>
          <w:rFonts w:asciiTheme="minorHAnsi" w:hAnsiTheme="minorHAnsi" w:cstheme="minorHAnsi"/>
          <w:color w:val="131413"/>
        </w:rPr>
      </w:pPr>
      <w:r w:rsidRPr="005F6AE9">
        <w:rPr>
          <w:rFonts w:asciiTheme="minorHAnsi" w:hAnsiTheme="minorHAnsi" w:cstheme="minorHAnsi"/>
          <w:color w:val="131413"/>
        </w:rPr>
        <w:t>Perez C, Ball S, Wagner A, Clare I, Holland A, Redley M 2015. The incidence of healthcare use, ill health and mortality in adults with intellectual disabilities and mealtime support needs. Journal of intellectual disability research, 59 (7): 638-52</w:t>
      </w:r>
      <w:r w:rsidR="003A7CF6">
        <w:rPr>
          <w:rFonts w:asciiTheme="minorHAnsi" w:hAnsiTheme="minorHAnsi" w:cstheme="minorHAnsi"/>
          <w:color w:val="000000" w:themeColor="text1"/>
        </w:rPr>
        <w:t>.</w:t>
      </w:r>
    </w:p>
    <w:p w14:paraId="00C25E70" w14:textId="54A360B5" w:rsidR="005A54E0" w:rsidRPr="005F6AE9" w:rsidRDefault="005A54E0" w:rsidP="005F6AE9">
      <w:pPr>
        <w:rPr>
          <w:rFonts w:asciiTheme="minorHAnsi" w:hAnsiTheme="minorHAnsi" w:cstheme="minorHAnsi"/>
          <w:color w:val="555555"/>
        </w:rPr>
      </w:pPr>
      <w:r w:rsidRPr="005F6AE9">
        <w:rPr>
          <w:rFonts w:asciiTheme="minorHAnsi" w:hAnsiTheme="minorHAnsi" w:cstheme="minorHAnsi"/>
          <w:color w:val="131413"/>
        </w:rPr>
        <w:t>Schols J, Rikkert M, van der Cammen T 2009. Preventing and treating dehydration in the elderly during periods of illness and warm weather. The journal of nutrition health and ageing, 13 (2): 150-7</w:t>
      </w:r>
      <w:r w:rsidR="003A7CF6">
        <w:rPr>
          <w:rFonts w:asciiTheme="minorHAnsi" w:hAnsiTheme="minorHAnsi" w:cstheme="minorHAnsi"/>
          <w:color w:val="555555"/>
        </w:rPr>
        <w:t>.</w:t>
      </w:r>
    </w:p>
    <w:p w14:paraId="3BADA8E8" w14:textId="1A7A85BF" w:rsidR="005A54E0" w:rsidRPr="005F6AE9" w:rsidRDefault="005A54E0" w:rsidP="005F6AE9">
      <w:pPr>
        <w:rPr>
          <w:rFonts w:asciiTheme="minorHAnsi" w:hAnsiTheme="minorHAnsi" w:cstheme="minorHAnsi"/>
        </w:rPr>
      </w:pPr>
      <w:r w:rsidRPr="005F6AE9">
        <w:rPr>
          <w:rFonts w:asciiTheme="minorHAnsi" w:hAnsiTheme="minorHAnsi" w:cstheme="minorHAnsi"/>
        </w:rPr>
        <w:lastRenderedPageBreak/>
        <w:t xml:space="preserve">Stella A, Filingeri D, Ravanelli N, Morrison S, </w:t>
      </w:r>
      <w:r w:rsidRPr="005F6AE9">
        <w:rPr>
          <w:rFonts w:asciiTheme="minorHAnsi" w:hAnsiTheme="minorHAnsi" w:cstheme="minorHAnsi"/>
          <w:color w:val="131413"/>
        </w:rPr>
        <w:t>Ajčević M, Furlanis G, et al 2021. Heat risk exacerbation potential for neurology patients during the COVID-19 pandemic and related isolation. International journal of Biometeriology, 65 (4): 627-30</w:t>
      </w:r>
      <w:r w:rsidR="003A7CF6">
        <w:rPr>
          <w:rFonts w:asciiTheme="minorHAnsi" w:hAnsiTheme="minorHAnsi" w:cstheme="minorHAnsi"/>
          <w:color w:val="3A3A3A"/>
        </w:rPr>
        <w:t>.</w:t>
      </w:r>
    </w:p>
    <w:p w14:paraId="1035AB4B" w14:textId="0BE03B8E" w:rsidR="005A54E0" w:rsidRPr="005F6AE9" w:rsidRDefault="005A54E0" w:rsidP="005F6AE9">
      <w:pPr>
        <w:rPr>
          <w:rFonts w:asciiTheme="minorHAnsi" w:hAnsiTheme="minorHAnsi" w:cstheme="minorHAnsi"/>
        </w:rPr>
      </w:pPr>
      <w:r w:rsidRPr="005F6AE9">
        <w:rPr>
          <w:rFonts w:asciiTheme="minorHAnsi" w:hAnsiTheme="minorHAnsi" w:cstheme="minorHAnsi"/>
          <w:color w:val="000000" w:themeColor="text1"/>
        </w:rPr>
        <w:t xml:space="preserve">SunSmart 2020. What is UV? </w:t>
      </w:r>
      <w:hyperlink r:id="rId51" w:anchor=":~:text=UV%20levels%20can%20be%20damaging,UV%20levels%20are%20less%20intense" w:tooltip="What is ultraviolet (UV) radiation? - SunSmart" w:history="1">
        <w:r w:rsidRPr="005F6AE9">
          <w:rPr>
            <w:rStyle w:val="Hyperlink"/>
            <w:rFonts w:asciiTheme="minorHAnsi" w:hAnsiTheme="minorHAnsi" w:cstheme="minorHAnsi"/>
          </w:rPr>
          <w:t>https://www.sunsmart.com.au/uv-radiation/what-is-uv#:~:text=UV%20levels%20can%20be%20damaging,UV%20levels%20are%20less%20intense</w:t>
        </w:r>
      </w:hyperlink>
      <w:r w:rsidRPr="005F6AE9">
        <w:rPr>
          <w:rFonts w:asciiTheme="minorHAnsi" w:hAnsiTheme="minorHAnsi" w:cstheme="minorHAnsi"/>
          <w:color w:val="000000" w:themeColor="text1"/>
        </w:rPr>
        <w:t>. (accessed 17</w:t>
      </w:r>
      <w:r w:rsidRPr="005F6AE9">
        <w:rPr>
          <w:rFonts w:asciiTheme="minorHAnsi" w:hAnsiTheme="minorHAnsi" w:cstheme="minorHAnsi"/>
          <w:color w:val="000000" w:themeColor="text1"/>
          <w:vertAlign w:val="superscript"/>
        </w:rPr>
        <w:t>th</w:t>
      </w:r>
      <w:r w:rsidRPr="005F6AE9">
        <w:rPr>
          <w:rFonts w:asciiTheme="minorHAnsi" w:hAnsiTheme="minorHAnsi" w:cstheme="minorHAnsi"/>
          <w:color w:val="000000" w:themeColor="text1"/>
        </w:rPr>
        <w:t xml:space="preserve"> November 2021). </w:t>
      </w:r>
    </w:p>
    <w:p w14:paraId="75F92779" w14:textId="410F1870" w:rsidR="005A54E0" w:rsidRPr="005F6AE9" w:rsidRDefault="005A54E0" w:rsidP="005F6AE9">
      <w:pPr>
        <w:rPr>
          <w:rStyle w:val="None"/>
          <w:rFonts w:asciiTheme="minorHAnsi" w:hAnsiTheme="minorHAnsi" w:cstheme="minorHAnsi"/>
          <w:color w:val="5F2E74"/>
          <w:u w:color="5F2E74"/>
        </w:rPr>
      </w:pPr>
      <w:r w:rsidRPr="005F6AE9">
        <w:rPr>
          <w:rStyle w:val="None"/>
          <w:rFonts w:asciiTheme="minorHAnsi" w:hAnsiTheme="minorHAnsi" w:cstheme="minorHAnsi"/>
          <w:u w:color="5F2E74"/>
        </w:rPr>
        <w:t xml:space="preserve">Taylor 2021. Adult dehydration. </w:t>
      </w:r>
      <w:hyperlink r:id="rId52" w:tooltip="Adult dehydration - StatPearls - NCBI Bookshelf" w:history="1">
        <w:r w:rsidRPr="005F6AE9">
          <w:rPr>
            <w:rStyle w:val="Hyperlink"/>
            <w:rFonts w:asciiTheme="minorHAnsi" w:hAnsiTheme="minorHAnsi" w:cstheme="minorHAnsi"/>
            <w:u w:color="5F2E74"/>
          </w:rPr>
          <w:t>https://www.ncbi.nlm.nih.gov/books/NBK555956/</w:t>
        </w:r>
      </w:hyperlink>
      <w:r w:rsidR="003A7CF6" w:rsidRPr="003A7CF6">
        <w:t>.</w:t>
      </w:r>
      <w:r w:rsidRPr="003A7CF6">
        <w:t xml:space="preserve"> </w:t>
      </w:r>
      <w:r w:rsidRPr="005F6AE9">
        <w:rPr>
          <w:rStyle w:val="None"/>
          <w:rFonts w:asciiTheme="minorHAnsi" w:hAnsiTheme="minorHAnsi" w:cstheme="minorHAnsi"/>
          <w:color w:val="5F2E74"/>
          <w:u w:color="5F2E74"/>
        </w:rPr>
        <w:tab/>
      </w:r>
    </w:p>
    <w:p w14:paraId="726C34E1" w14:textId="1604F859" w:rsidR="005A54E0" w:rsidRPr="005F6AE9" w:rsidRDefault="005A54E0" w:rsidP="005F6AE9">
      <w:pPr>
        <w:rPr>
          <w:rFonts w:asciiTheme="minorHAnsi" w:hAnsiTheme="minorHAnsi" w:cstheme="minorHAnsi"/>
        </w:rPr>
      </w:pPr>
      <w:r w:rsidRPr="005F6AE9">
        <w:rPr>
          <w:rFonts w:asciiTheme="minorHAnsi" w:hAnsiTheme="minorHAnsi" w:cstheme="minorHAnsi"/>
        </w:rPr>
        <w:t>Westaway K, Frank O, Husband A, McClure A, Shute R, Edwards S 2015. Medicines can affect thermoregulation and accentuate the risk of dehydration and heat-related illness during hot weather. Journal of clinical pharmacy and therapeutics, 40: 363-7</w:t>
      </w:r>
      <w:r w:rsidR="003A7CF6">
        <w:rPr>
          <w:rFonts w:asciiTheme="minorHAnsi" w:hAnsiTheme="minorHAnsi" w:cstheme="minorHAnsi"/>
          <w:color w:val="000000" w:themeColor="text1"/>
        </w:rPr>
        <w:t>.</w:t>
      </w:r>
      <w:r w:rsidRPr="005F6AE9">
        <w:rPr>
          <w:rFonts w:asciiTheme="minorHAnsi" w:hAnsiTheme="minorHAnsi" w:cstheme="minorHAnsi"/>
        </w:rPr>
        <w:t xml:space="preserve"> </w:t>
      </w:r>
    </w:p>
    <w:p w14:paraId="7FC70D83" w14:textId="77777777" w:rsidR="006740C5" w:rsidRDefault="006740C5" w:rsidP="00B3410B">
      <w:pPr>
        <w:pStyle w:val="ContactUsheadingh4"/>
        <w:spacing w:before="480" w:after="240" w:line="276" w:lineRule="auto"/>
        <w:ind w:right="-34"/>
        <w:rPr>
          <w:rFonts w:eastAsia="Calibri" w:cs="Calibri"/>
        </w:rPr>
      </w:pPr>
      <w:r>
        <w:t>General enquiries</w:t>
      </w:r>
    </w:p>
    <w:p w14:paraId="125E4DD5" w14:textId="77777777" w:rsidR="006740C5" w:rsidRDefault="006740C5" w:rsidP="006740C5">
      <w:pPr>
        <w:pStyle w:val="Body"/>
        <w:spacing w:after="120" w:line="276" w:lineRule="auto"/>
        <w:ind w:right="-34"/>
        <w:rPr>
          <w:sz w:val="22"/>
          <w:szCs w:val="22"/>
        </w:rPr>
      </w:pPr>
      <w:r>
        <w:rPr>
          <w:b/>
          <w:bCs/>
          <w:color w:val="auto"/>
          <w:sz w:val="22"/>
          <w:szCs w:val="22"/>
        </w:rPr>
        <w:t xml:space="preserve">Call: 1800 035 544 </w:t>
      </w:r>
      <w:r>
        <w:rPr>
          <w:sz w:val="22"/>
          <w:szCs w:val="22"/>
        </w:rPr>
        <w:t xml:space="preserve">(free call from landlines). Our contact centre is open 9.00am to 4.30pm in the NT, 9.00am to 5.00pm in the ACT, NSW, QLD, SA, TAS and VIC Monday to Friday, excluding public holidays. </w:t>
      </w:r>
    </w:p>
    <w:p w14:paraId="46DCA5F1" w14:textId="77777777" w:rsidR="006740C5" w:rsidRDefault="006740C5" w:rsidP="006740C5">
      <w:pPr>
        <w:pStyle w:val="Body"/>
        <w:spacing w:after="120" w:line="276" w:lineRule="auto"/>
        <w:ind w:right="-34"/>
        <w:rPr>
          <w:sz w:val="22"/>
          <w:szCs w:val="22"/>
        </w:rPr>
      </w:pPr>
      <w:r>
        <w:rPr>
          <w:b/>
          <w:sz w:val="22"/>
          <w:szCs w:val="22"/>
        </w:rPr>
        <w:t>Email</w:t>
      </w:r>
      <w:r>
        <w:rPr>
          <w:sz w:val="22"/>
          <w:szCs w:val="22"/>
        </w:rPr>
        <w:t xml:space="preserve">: </w:t>
      </w:r>
      <w:hyperlink r:id="rId53" w:history="1">
        <w:r>
          <w:rPr>
            <w:rStyle w:val="Hyperlink"/>
            <w:sz w:val="22"/>
            <w:szCs w:val="22"/>
          </w:rPr>
          <w:t>contactcentre@ndiscommission.gov.au</w:t>
        </w:r>
      </w:hyperlink>
      <w:r>
        <w:rPr>
          <w:sz w:val="22"/>
          <w:szCs w:val="22"/>
        </w:rPr>
        <w:t xml:space="preserve"> </w:t>
      </w:r>
    </w:p>
    <w:p w14:paraId="19D6E5EB" w14:textId="77777777" w:rsidR="006740C5" w:rsidRDefault="006740C5" w:rsidP="006740C5">
      <w:pPr>
        <w:pStyle w:val="Body"/>
        <w:spacing w:after="120" w:line="276" w:lineRule="auto"/>
        <w:ind w:right="-34"/>
        <w:rPr>
          <w:sz w:val="22"/>
          <w:szCs w:val="22"/>
        </w:rPr>
      </w:pPr>
      <w:r>
        <w:rPr>
          <w:b/>
          <w:sz w:val="22"/>
          <w:szCs w:val="22"/>
        </w:rPr>
        <w:t>Website</w:t>
      </w:r>
      <w:r>
        <w:rPr>
          <w:sz w:val="22"/>
          <w:szCs w:val="22"/>
        </w:rPr>
        <w:t xml:space="preserve">: </w:t>
      </w:r>
      <w:hyperlink r:id="rId54" w:history="1">
        <w:r>
          <w:rPr>
            <w:rStyle w:val="Hyperlink"/>
            <w:sz w:val="22"/>
            <w:szCs w:val="22"/>
          </w:rPr>
          <w:t>www.ndiscommission.gov.au</w:t>
        </w:r>
      </w:hyperlink>
    </w:p>
    <w:sectPr w:rsidR="006740C5" w:rsidSect="00831720">
      <w:headerReference w:type="default" r:id="rId55"/>
      <w:footerReference w:type="default" r:id="rId56"/>
      <w:headerReference w:type="first" r:id="rId57"/>
      <w:footerReference w:type="first" r:id="rId58"/>
      <w:type w:val="continuous"/>
      <w:pgSz w:w="11906" w:h="16838" w:code="9"/>
      <w:pgMar w:top="1440" w:right="1440" w:bottom="1440" w:left="1440" w:header="284" w:footer="397" w:gutter="0"/>
      <w:cols w:space="34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43532" w14:textId="77777777" w:rsidR="005D22D9" w:rsidRDefault="005D22D9" w:rsidP="008E21DE">
      <w:r>
        <w:separator/>
      </w:r>
    </w:p>
  </w:endnote>
  <w:endnote w:type="continuationSeparator" w:id="0">
    <w:p w14:paraId="0EBE0759" w14:textId="77777777" w:rsidR="005D22D9" w:rsidRDefault="005D22D9" w:rsidP="008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5CCE" w14:textId="08B49D2F" w:rsidR="00000A69" w:rsidRPr="00080615" w:rsidRDefault="005D22D9" w:rsidP="00F32E15">
    <w:pPr>
      <w:pStyle w:val="Footer"/>
      <w:pBdr>
        <w:top w:val="single" w:sz="4" w:space="1" w:color="auto"/>
      </w:pBdr>
      <w:tabs>
        <w:tab w:val="clear" w:pos="4513"/>
      </w:tabs>
    </w:pPr>
    <w:sdt>
      <w:sdtPr>
        <w:alias w:val="Title"/>
        <w:tag w:val=""/>
        <w:id w:val="-1708404866"/>
        <w:dataBinding w:prefixMappings="xmlns:ns0='http://purl.org/dc/elements/1.1/' xmlns:ns1='http://schemas.openxmlformats.org/package/2006/metadata/core-properties' " w:xpath="/ns1:coreProperties[1]/ns0:title[1]" w:storeItemID="{6C3C8BC8-F283-45AE-878A-BAB7291924A1}"/>
        <w:text/>
      </w:sdtPr>
      <w:sdtEndPr/>
      <w:sdtContent>
        <w:r w:rsidR="006E6992">
          <w:t xml:space="preserve">Practice Alert </w:t>
        </w:r>
        <w:r w:rsidR="005A54E0">
          <w:t>–</w:t>
        </w:r>
        <w:r w:rsidR="006E6992">
          <w:t xml:space="preserve"> </w:t>
        </w:r>
        <w:r w:rsidR="005A54E0">
          <w:t>Sun and summer safety</w:t>
        </w:r>
      </w:sdtContent>
    </w:sdt>
    <w:r w:rsidR="00F32E15">
      <w:tab/>
    </w:r>
    <w:r w:rsidR="009D7A35">
      <w:t xml:space="preserve">Page </w:t>
    </w:r>
    <w:r w:rsidR="009D7A35">
      <w:fldChar w:fldCharType="begin"/>
    </w:r>
    <w:r w:rsidR="009D7A35">
      <w:instrText xml:space="preserve"> PAGE   \* MERGEFORMAT </w:instrText>
    </w:r>
    <w:r w:rsidR="009D7A35">
      <w:fldChar w:fldCharType="separate"/>
    </w:r>
    <w:r w:rsidR="00411CA7">
      <w:rPr>
        <w:noProof/>
      </w:rPr>
      <w:t>1</w:t>
    </w:r>
    <w:r w:rsidR="009D7A3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0784" w14:textId="77777777" w:rsidR="00000A69" w:rsidRDefault="00000A69" w:rsidP="00715CAE">
    <w:pPr>
      <w:pStyle w:val="Footer"/>
      <w:jc w:val="right"/>
      <w:rPr>
        <w:sz w:val="18"/>
        <w:szCs w:val="18"/>
      </w:rPr>
    </w:pPr>
  </w:p>
  <w:p w14:paraId="437A1783" w14:textId="77777777" w:rsidR="00000A69" w:rsidRPr="00080615" w:rsidRDefault="009359E9" w:rsidP="009359E9">
    <w:pPr>
      <w:pStyle w:val="Footer"/>
      <w:pBdr>
        <w:top w:val="single" w:sz="4" w:space="1" w:color="auto"/>
      </w:pBdr>
      <w:jc w:val="both"/>
    </w:pPr>
    <w:r>
      <w:t xml:space="preserve">Practice Alert: </w:t>
    </w:r>
    <w:r w:rsidR="00C320EC">
      <w:t>Comprehensive health assessment</w:t>
    </w:r>
    <w:r w:rsidR="00C320EC">
      <w:tab/>
    </w:r>
    <w:r>
      <w:tab/>
      <w:t xml:space="preserve">Page </w:t>
    </w:r>
    <w:r>
      <w:fldChar w:fldCharType="begin"/>
    </w:r>
    <w:r>
      <w:instrText xml:space="preserve"> PAGE   \* MERGEFORMAT </w:instrText>
    </w:r>
    <w:r>
      <w:fldChar w:fldCharType="separate"/>
    </w:r>
    <w:r w:rsidR="008317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A4920" w14:textId="77777777" w:rsidR="005D22D9" w:rsidRDefault="005D22D9" w:rsidP="008E21DE">
      <w:r>
        <w:separator/>
      </w:r>
    </w:p>
  </w:footnote>
  <w:footnote w:type="continuationSeparator" w:id="0">
    <w:p w14:paraId="18B91DAC" w14:textId="77777777" w:rsidR="005D22D9" w:rsidRDefault="005D22D9" w:rsidP="008E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C87F" w14:textId="77777777" w:rsidR="00000A69" w:rsidRDefault="00000A69">
    <w:pPr>
      <w:pStyle w:val="Header"/>
    </w:pPr>
  </w:p>
  <w:p w14:paraId="0249A4F4" w14:textId="77777777" w:rsidR="00000A69" w:rsidRDefault="00000A69">
    <w:pPr>
      <w:pStyle w:val="Header"/>
    </w:pPr>
    <w:r>
      <w:rPr>
        <w:b w:val="0"/>
        <w:bCs/>
        <w:noProof/>
        <w:lang w:eastAsia="en-AU"/>
      </w:rPr>
      <mc:AlternateContent>
        <mc:Choice Requires="wps">
          <w:drawing>
            <wp:inline distT="0" distB="0" distL="0" distR="0" wp14:anchorId="6136B9FA" wp14:editId="0B89A0A3">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53345A"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DEF0" w14:textId="77777777" w:rsidR="00000A69" w:rsidRDefault="00000A69">
    <w:pPr>
      <w:pStyle w:val="Header"/>
    </w:pPr>
    <w:r>
      <w:rPr>
        <w:noProof/>
        <w:lang w:eastAsia="en-AU"/>
      </w:rPr>
      <w:ptab w:relativeTo="margin" w:alignment="left" w:leader="none"/>
    </w:r>
    <w:r>
      <w:rPr>
        <w:noProof/>
        <w:lang w:eastAsia="en-AU"/>
      </w:rPr>
      <w:drawing>
        <wp:inline distT="0" distB="0" distL="0" distR="0" wp14:anchorId="39E44782" wp14:editId="05982C35">
          <wp:extent cx="3404235" cy="1223842"/>
          <wp:effectExtent l="0" t="0" r="5715" b="0"/>
          <wp:docPr id="7" name="Picture 7"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r w:rsidR="00A6414C">
      <w:rPr>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EA0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56E9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207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56C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6AA7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0E8C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2660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4072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3AD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086C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A07"/>
    <w:multiLevelType w:val="hybridMultilevel"/>
    <w:tmpl w:val="14D6B492"/>
    <w:lvl w:ilvl="0" w:tplc="E51E4724">
      <w:start w:val="1"/>
      <w:numFmt w:val="bullet"/>
      <w:lvlText w:val=""/>
      <w:lvlJc w:val="left"/>
      <w:pPr>
        <w:ind w:left="720" w:hanging="360"/>
      </w:pPr>
      <w:rPr>
        <w:rFonts w:ascii="Symbol" w:hAnsi="Symbol" w:hint="default"/>
        <w:color w:val="5F2E74"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6C5477"/>
    <w:multiLevelType w:val="hybridMultilevel"/>
    <w:tmpl w:val="40F08FE6"/>
    <w:lvl w:ilvl="0" w:tplc="F6F84EF2">
      <w:start w:val="1"/>
      <w:numFmt w:val="bullet"/>
      <w:lvlText w:val=""/>
      <w:lvlJc w:val="left"/>
      <w:pPr>
        <w:ind w:left="720" w:hanging="360"/>
      </w:pPr>
      <w:rPr>
        <w:rFonts w:ascii="Symbol" w:hAnsi="Symbol" w:hint="default"/>
      </w:rPr>
    </w:lvl>
    <w:lvl w:ilvl="1" w:tplc="215C2FB8">
      <w:start w:val="1"/>
      <w:numFmt w:val="bullet"/>
      <w:lvlText w:val="o"/>
      <w:lvlJc w:val="left"/>
      <w:pPr>
        <w:ind w:left="1440" w:hanging="360"/>
      </w:pPr>
      <w:rPr>
        <w:rFonts w:ascii="Courier New" w:hAnsi="Courier New" w:hint="default"/>
      </w:rPr>
    </w:lvl>
    <w:lvl w:ilvl="2" w:tplc="FA785860">
      <w:start w:val="1"/>
      <w:numFmt w:val="bullet"/>
      <w:lvlText w:val=""/>
      <w:lvlJc w:val="left"/>
      <w:pPr>
        <w:ind w:left="2160" w:hanging="360"/>
      </w:pPr>
      <w:rPr>
        <w:rFonts w:ascii="Wingdings" w:hAnsi="Wingdings" w:hint="default"/>
      </w:rPr>
    </w:lvl>
    <w:lvl w:ilvl="3" w:tplc="DD3E265E">
      <w:start w:val="1"/>
      <w:numFmt w:val="bullet"/>
      <w:lvlText w:val=""/>
      <w:lvlJc w:val="left"/>
      <w:pPr>
        <w:ind w:left="2880" w:hanging="360"/>
      </w:pPr>
      <w:rPr>
        <w:rFonts w:ascii="Symbol" w:hAnsi="Symbol" w:hint="default"/>
      </w:rPr>
    </w:lvl>
    <w:lvl w:ilvl="4" w:tplc="5C3E368A">
      <w:start w:val="1"/>
      <w:numFmt w:val="bullet"/>
      <w:lvlText w:val="o"/>
      <w:lvlJc w:val="left"/>
      <w:pPr>
        <w:ind w:left="3600" w:hanging="360"/>
      </w:pPr>
      <w:rPr>
        <w:rFonts w:ascii="Courier New" w:hAnsi="Courier New" w:hint="default"/>
      </w:rPr>
    </w:lvl>
    <w:lvl w:ilvl="5" w:tplc="A61CF2CE">
      <w:start w:val="1"/>
      <w:numFmt w:val="bullet"/>
      <w:lvlText w:val=""/>
      <w:lvlJc w:val="left"/>
      <w:pPr>
        <w:ind w:left="4320" w:hanging="360"/>
      </w:pPr>
      <w:rPr>
        <w:rFonts w:ascii="Wingdings" w:hAnsi="Wingdings" w:hint="default"/>
      </w:rPr>
    </w:lvl>
    <w:lvl w:ilvl="6" w:tplc="5D587076">
      <w:start w:val="1"/>
      <w:numFmt w:val="bullet"/>
      <w:lvlText w:val=""/>
      <w:lvlJc w:val="left"/>
      <w:pPr>
        <w:ind w:left="5040" w:hanging="360"/>
      </w:pPr>
      <w:rPr>
        <w:rFonts w:ascii="Symbol" w:hAnsi="Symbol" w:hint="default"/>
      </w:rPr>
    </w:lvl>
    <w:lvl w:ilvl="7" w:tplc="CBCCC47A">
      <w:start w:val="1"/>
      <w:numFmt w:val="bullet"/>
      <w:lvlText w:val="o"/>
      <w:lvlJc w:val="left"/>
      <w:pPr>
        <w:ind w:left="5760" w:hanging="360"/>
      </w:pPr>
      <w:rPr>
        <w:rFonts w:ascii="Courier New" w:hAnsi="Courier New" w:hint="default"/>
      </w:rPr>
    </w:lvl>
    <w:lvl w:ilvl="8" w:tplc="F1AABE1C">
      <w:start w:val="1"/>
      <w:numFmt w:val="bullet"/>
      <w:lvlText w:val=""/>
      <w:lvlJc w:val="left"/>
      <w:pPr>
        <w:ind w:left="6480" w:hanging="360"/>
      </w:pPr>
      <w:rPr>
        <w:rFonts w:ascii="Wingdings" w:hAnsi="Wingdings" w:hint="default"/>
      </w:rPr>
    </w:lvl>
  </w:abstractNum>
  <w:abstractNum w:abstractNumId="1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44D781F"/>
    <w:multiLevelType w:val="hybridMultilevel"/>
    <w:tmpl w:val="C6401FFA"/>
    <w:lvl w:ilvl="0" w:tplc="0C09000D">
      <w:start w:val="1"/>
      <w:numFmt w:val="bullet"/>
      <w:lvlText w:val=""/>
      <w:lvlJc w:val="left"/>
      <w:pPr>
        <w:ind w:left="360" w:hanging="360"/>
      </w:pPr>
      <w:rPr>
        <w:rFonts w:ascii="Wingdings" w:hAnsi="Wingdings" w:hint="default"/>
        <w:b/>
        <w:color w:val="539250"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0F3D1B"/>
    <w:multiLevelType w:val="hybridMultilevel"/>
    <w:tmpl w:val="EA100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652A17"/>
    <w:multiLevelType w:val="hybridMultilevel"/>
    <w:tmpl w:val="E8EA100A"/>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7B7E17"/>
    <w:multiLevelType w:val="hybridMultilevel"/>
    <w:tmpl w:val="F654B4FE"/>
    <w:lvl w:ilvl="0" w:tplc="35FEC1EC">
      <w:start w:val="1"/>
      <w:numFmt w:val="bullet"/>
      <w:lvlText w:val=""/>
      <w:lvlJc w:val="left"/>
      <w:pPr>
        <w:ind w:left="1077" w:hanging="360"/>
      </w:pPr>
      <w:rPr>
        <w:rFonts w:ascii="Symbol" w:hAnsi="Symbol" w:hint="default"/>
        <w:color w:val="962C8B" w:themeColor="accent2"/>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21" w15:restartNumberingAfterBreak="0">
    <w:nsid w:val="2F1C7736"/>
    <w:multiLevelType w:val="hybridMultilevel"/>
    <w:tmpl w:val="2E92F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1B32BC"/>
    <w:multiLevelType w:val="hybridMultilevel"/>
    <w:tmpl w:val="19C8936C"/>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0E630C"/>
    <w:multiLevelType w:val="hybridMultilevel"/>
    <w:tmpl w:val="420075C4"/>
    <w:lvl w:ilvl="0" w:tplc="0C09000D">
      <w:start w:val="1"/>
      <w:numFmt w:val="bullet"/>
      <w:lvlText w:val=""/>
      <w:lvlJc w:val="left"/>
      <w:pPr>
        <w:ind w:left="1004" w:hanging="360"/>
      </w:pPr>
      <w:rPr>
        <w:rFonts w:ascii="Wingdings" w:hAnsi="Wingdings" w:hint="default"/>
        <w:b/>
        <w:color w:val="539250" w:themeColor="accent4"/>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629127F"/>
    <w:multiLevelType w:val="hybridMultilevel"/>
    <w:tmpl w:val="9F16B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7B7586"/>
    <w:multiLevelType w:val="hybridMultilevel"/>
    <w:tmpl w:val="91EA36BC"/>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6" w15:restartNumberingAfterBreak="0">
    <w:nsid w:val="3A7D0FFC"/>
    <w:multiLevelType w:val="hybridMultilevel"/>
    <w:tmpl w:val="BCCC5A80"/>
    <w:lvl w:ilvl="0" w:tplc="35FEC1EC">
      <w:start w:val="1"/>
      <w:numFmt w:val="bullet"/>
      <w:lvlText w:val=""/>
      <w:lvlJc w:val="left"/>
      <w:pPr>
        <w:ind w:left="360" w:hanging="360"/>
      </w:pPr>
      <w:rPr>
        <w:rFonts w:ascii="Symbol" w:hAnsi="Symbol" w:hint="default"/>
        <w:color w:val="962C8B"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380BD8"/>
    <w:multiLevelType w:val="hybridMultilevel"/>
    <w:tmpl w:val="3B603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37" w:hanging="360"/>
      </w:pPr>
      <w:rPr>
        <w:rFonts w:ascii="Courier New" w:hAnsi="Courier New" w:cs="Courier New" w:hint="default"/>
      </w:rPr>
    </w:lvl>
    <w:lvl w:ilvl="2" w:tplc="0C090005" w:tentative="1">
      <w:start w:val="1"/>
      <w:numFmt w:val="bullet"/>
      <w:lvlText w:val=""/>
      <w:lvlJc w:val="left"/>
      <w:pPr>
        <w:ind w:left="1757" w:hanging="360"/>
      </w:pPr>
      <w:rPr>
        <w:rFonts w:ascii="Wingdings" w:hAnsi="Wingdings" w:hint="default"/>
      </w:rPr>
    </w:lvl>
    <w:lvl w:ilvl="3" w:tplc="0C090001" w:tentative="1">
      <w:start w:val="1"/>
      <w:numFmt w:val="bullet"/>
      <w:lvlText w:val=""/>
      <w:lvlJc w:val="left"/>
      <w:pPr>
        <w:ind w:left="2477" w:hanging="360"/>
      </w:pPr>
      <w:rPr>
        <w:rFonts w:ascii="Symbol" w:hAnsi="Symbol" w:hint="default"/>
      </w:rPr>
    </w:lvl>
    <w:lvl w:ilvl="4" w:tplc="0C090003" w:tentative="1">
      <w:start w:val="1"/>
      <w:numFmt w:val="bullet"/>
      <w:lvlText w:val="o"/>
      <w:lvlJc w:val="left"/>
      <w:pPr>
        <w:ind w:left="3197" w:hanging="360"/>
      </w:pPr>
      <w:rPr>
        <w:rFonts w:ascii="Courier New" w:hAnsi="Courier New" w:cs="Courier New" w:hint="default"/>
      </w:rPr>
    </w:lvl>
    <w:lvl w:ilvl="5" w:tplc="0C090005" w:tentative="1">
      <w:start w:val="1"/>
      <w:numFmt w:val="bullet"/>
      <w:lvlText w:val=""/>
      <w:lvlJc w:val="left"/>
      <w:pPr>
        <w:ind w:left="3917" w:hanging="360"/>
      </w:pPr>
      <w:rPr>
        <w:rFonts w:ascii="Wingdings" w:hAnsi="Wingdings" w:hint="default"/>
      </w:rPr>
    </w:lvl>
    <w:lvl w:ilvl="6" w:tplc="0C090001" w:tentative="1">
      <w:start w:val="1"/>
      <w:numFmt w:val="bullet"/>
      <w:lvlText w:val=""/>
      <w:lvlJc w:val="left"/>
      <w:pPr>
        <w:ind w:left="4637" w:hanging="360"/>
      </w:pPr>
      <w:rPr>
        <w:rFonts w:ascii="Symbol" w:hAnsi="Symbol" w:hint="default"/>
      </w:rPr>
    </w:lvl>
    <w:lvl w:ilvl="7" w:tplc="0C090003" w:tentative="1">
      <w:start w:val="1"/>
      <w:numFmt w:val="bullet"/>
      <w:lvlText w:val="o"/>
      <w:lvlJc w:val="left"/>
      <w:pPr>
        <w:ind w:left="5357" w:hanging="360"/>
      </w:pPr>
      <w:rPr>
        <w:rFonts w:ascii="Courier New" w:hAnsi="Courier New" w:cs="Courier New" w:hint="default"/>
      </w:rPr>
    </w:lvl>
    <w:lvl w:ilvl="8" w:tplc="0C090005" w:tentative="1">
      <w:start w:val="1"/>
      <w:numFmt w:val="bullet"/>
      <w:lvlText w:val=""/>
      <w:lvlJc w:val="left"/>
      <w:pPr>
        <w:ind w:left="6077" w:hanging="360"/>
      </w:pPr>
      <w:rPr>
        <w:rFonts w:ascii="Wingdings" w:hAnsi="Wingdings" w:hint="default"/>
      </w:rPr>
    </w:lvl>
  </w:abstractNum>
  <w:abstractNum w:abstractNumId="2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9" w15:restartNumberingAfterBreak="0">
    <w:nsid w:val="50870D58"/>
    <w:multiLevelType w:val="hybridMultilevel"/>
    <w:tmpl w:val="4E94FB12"/>
    <w:styleLink w:val="ImportedStyle2"/>
    <w:lvl w:ilvl="0" w:tplc="A830E8B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7ABAC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F0AEB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663D5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04E21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1CD74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985F5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6A46F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CA412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63048B"/>
    <w:multiLevelType w:val="multilevel"/>
    <w:tmpl w:val="C284D0B0"/>
    <w:numStyleLink w:val="FigureNumbers"/>
  </w:abstractNum>
  <w:abstractNum w:abstractNumId="32"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615703"/>
    <w:multiLevelType w:val="multilevel"/>
    <w:tmpl w:val="803CF862"/>
    <w:numStyleLink w:val="List1Numbered"/>
  </w:abstractNum>
  <w:abstractNum w:abstractNumId="34" w15:restartNumberingAfterBreak="0">
    <w:nsid w:val="60206F3E"/>
    <w:multiLevelType w:val="hybridMultilevel"/>
    <w:tmpl w:val="C9DEE1FE"/>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2F65B9"/>
    <w:multiLevelType w:val="hybridMultilevel"/>
    <w:tmpl w:val="F4E81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563885"/>
    <w:multiLevelType w:val="hybridMultilevel"/>
    <w:tmpl w:val="270A0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CB14EB"/>
    <w:multiLevelType w:val="hybridMultilevel"/>
    <w:tmpl w:val="4E94FB12"/>
    <w:numStyleLink w:val="ImportedStyle2"/>
  </w:abstractNum>
  <w:abstractNum w:abstractNumId="38" w15:restartNumberingAfterBreak="0">
    <w:nsid w:val="69930AF6"/>
    <w:multiLevelType w:val="hybridMultilevel"/>
    <w:tmpl w:val="4E42D11C"/>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4F423B"/>
    <w:multiLevelType w:val="multilevel"/>
    <w:tmpl w:val="4A7CCC2C"/>
    <w:numStyleLink w:val="DefaultBullets"/>
  </w:abstractNum>
  <w:abstractNum w:abstractNumId="40" w15:restartNumberingAfterBreak="0">
    <w:nsid w:val="6EDA5DC9"/>
    <w:multiLevelType w:val="hybridMultilevel"/>
    <w:tmpl w:val="7102D7D4"/>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90B67C4"/>
    <w:multiLevelType w:val="multilevel"/>
    <w:tmpl w:val="FE688822"/>
    <w:numStyleLink w:val="BoxedBullets"/>
  </w:abstractNum>
  <w:abstractNum w:abstractNumId="43" w15:restartNumberingAfterBreak="0">
    <w:nsid w:val="7D1F68CC"/>
    <w:multiLevelType w:val="hybridMultilevel"/>
    <w:tmpl w:val="64E87030"/>
    <w:lvl w:ilvl="0" w:tplc="35FEC1EC">
      <w:start w:val="1"/>
      <w:numFmt w:val="bullet"/>
      <w:lvlText w:val=""/>
      <w:lvlJc w:val="left"/>
      <w:pPr>
        <w:ind w:left="720" w:hanging="360"/>
      </w:pPr>
      <w:rPr>
        <w:rFonts w:ascii="Symbol" w:hAnsi="Symbol" w:hint="default"/>
        <w:color w:val="962C8B"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42"/>
  </w:num>
  <w:num w:numId="4">
    <w:abstractNumId w:val="28"/>
  </w:num>
  <w:num w:numId="5">
    <w:abstractNumId w:val="16"/>
  </w:num>
  <w:num w:numId="6">
    <w:abstractNumId w:val="15"/>
  </w:num>
  <w:num w:numId="7">
    <w:abstractNumId w:val="33"/>
  </w:num>
  <w:num w:numId="8">
    <w:abstractNumId w:val="32"/>
  </w:num>
  <w:num w:numId="9">
    <w:abstractNumId w:val="17"/>
  </w:num>
  <w:num w:numId="10">
    <w:abstractNumId w:val="41"/>
  </w:num>
  <w:num w:numId="11">
    <w:abstractNumId w:val="3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4"/>
  </w:num>
  <w:num w:numId="13">
    <w:abstractNumId w:val="31"/>
  </w:num>
  <w:num w:numId="14">
    <w:abstractNumId w:val="43"/>
  </w:num>
  <w:num w:numId="15">
    <w:abstractNumId w:val="19"/>
  </w:num>
  <w:num w:numId="16">
    <w:abstractNumId w:val="26"/>
  </w:num>
  <w:num w:numId="17">
    <w:abstractNumId w:val="40"/>
  </w:num>
  <w:num w:numId="18">
    <w:abstractNumId w:val="34"/>
  </w:num>
  <w:num w:numId="19">
    <w:abstractNumId w:val="22"/>
  </w:num>
  <w:num w:numId="20">
    <w:abstractNumId w:val="38"/>
  </w:num>
  <w:num w:numId="21">
    <w:abstractNumId w:val="35"/>
  </w:num>
  <w:num w:numId="22">
    <w:abstractNumId w:val="11"/>
  </w:num>
  <w:num w:numId="23">
    <w:abstractNumId w:val="3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
    <w:abstractNumId w:val="20"/>
  </w:num>
  <w:num w:numId="25">
    <w:abstractNumId w:val="18"/>
  </w:num>
  <w:num w:numId="26">
    <w:abstractNumId w:val="36"/>
  </w:num>
  <w:num w:numId="27">
    <w:abstractNumId w:val="10"/>
  </w:num>
  <w:num w:numId="28">
    <w:abstractNumId w:val="29"/>
  </w:num>
  <w:num w:numId="29">
    <w:abstractNumId w:val="37"/>
  </w:num>
  <w:num w:numId="30">
    <w:abstractNumId w:val="25"/>
  </w:num>
  <w:num w:numId="31">
    <w:abstractNumId w:val="21"/>
  </w:num>
  <w:num w:numId="32">
    <w:abstractNumId w:val="24"/>
  </w:num>
  <w:num w:numId="33">
    <w:abstractNumId w:val="13"/>
  </w:num>
  <w:num w:numId="34">
    <w:abstractNumId w:val="27"/>
  </w:num>
  <w:num w:numId="35">
    <w:abstractNumId w:val="23"/>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0B"/>
    <w:rsid w:val="00000034"/>
    <w:rsid w:val="00000A69"/>
    <w:rsid w:val="00001F90"/>
    <w:rsid w:val="00017F78"/>
    <w:rsid w:val="00036FD8"/>
    <w:rsid w:val="00043D08"/>
    <w:rsid w:val="00056D72"/>
    <w:rsid w:val="00060B5C"/>
    <w:rsid w:val="0006366C"/>
    <w:rsid w:val="000721DF"/>
    <w:rsid w:val="00073162"/>
    <w:rsid w:val="00080615"/>
    <w:rsid w:val="000838A9"/>
    <w:rsid w:val="0009336A"/>
    <w:rsid w:val="000974C9"/>
    <w:rsid w:val="000C1BBC"/>
    <w:rsid w:val="000C252F"/>
    <w:rsid w:val="000C5959"/>
    <w:rsid w:val="000C7CE9"/>
    <w:rsid w:val="000D0A66"/>
    <w:rsid w:val="000D7AA7"/>
    <w:rsid w:val="000E48A1"/>
    <w:rsid w:val="000F3A54"/>
    <w:rsid w:val="000F48FC"/>
    <w:rsid w:val="0010008B"/>
    <w:rsid w:val="001058AC"/>
    <w:rsid w:val="00117E87"/>
    <w:rsid w:val="00157720"/>
    <w:rsid w:val="00164EB5"/>
    <w:rsid w:val="001664A3"/>
    <w:rsid w:val="00175AC0"/>
    <w:rsid w:val="00182709"/>
    <w:rsid w:val="00190BCA"/>
    <w:rsid w:val="001916AA"/>
    <w:rsid w:val="00197591"/>
    <w:rsid w:val="001975E7"/>
    <w:rsid w:val="001A4048"/>
    <w:rsid w:val="001B233E"/>
    <w:rsid w:val="001C5241"/>
    <w:rsid w:val="001D4196"/>
    <w:rsid w:val="001F54F9"/>
    <w:rsid w:val="00201052"/>
    <w:rsid w:val="002170FB"/>
    <w:rsid w:val="00222A99"/>
    <w:rsid w:val="0022620F"/>
    <w:rsid w:val="00231AAC"/>
    <w:rsid w:val="002356E8"/>
    <w:rsid w:val="002506F0"/>
    <w:rsid w:val="00250DAB"/>
    <w:rsid w:val="0027344B"/>
    <w:rsid w:val="002804D3"/>
    <w:rsid w:val="00282E8A"/>
    <w:rsid w:val="00284D1A"/>
    <w:rsid w:val="00293890"/>
    <w:rsid w:val="002A0072"/>
    <w:rsid w:val="002D0FE6"/>
    <w:rsid w:val="002D695D"/>
    <w:rsid w:val="002D7D65"/>
    <w:rsid w:val="002E6D0E"/>
    <w:rsid w:val="0030095B"/>
    <w:rsid w:val="00301595"/>
    <w:rsid w:val="00304F8D"/>
    <w:rsid w:val="0031039A"/>
    <w:rsid w:val="00316DB6"/>
    <w:rsid w:val="0032647E"/>
    <w:rsid w:val="00336925"/>
    <w:rsid w:val="00342127"/>
    <w:rsid w:val="003449A0"/>
    <w:rsid w:val="00344BB0"/>
    <w:rsid w:val="0034598E"/>
    <w:rsid w:val="00362AB6"/>
    <w:rsid w:val="00391CE5"/>
    <w:rsid w:val="00395DDA"/>
    <w:rsid w:val="003972B2"/>
    <w:rsid w:val="003A2811"/>
    <w:rsid w:val="003A5F7F"/>
    <w:rsid w:val="003A6ECC"/>
    <w:rsid w:val="003A764C"/>
    <w:rsid w:val="003A7CF6"/>
    <w:rsid w:val="003C49B9"/>
    <w:rsid w:val="003C7D51"/>
    <w:rsid w:val="003D3533"/>
    <w:rsid w:val="003E53D6"/>
    <w:rsid w:val="003E70D2"/>
    <w:rsid w:val="003F2516"/>
    <w:rsid w:val="003F29B8"/>
    <w:rsid w:val="00400A48"/>
    <w:rsid w:val="00407E61"/>
    <w:rsid w:val="00411CA7"/>
    <w:rsid w:val="004154E2"/>
    <w:rsid w:val="00425001"/>
    <w:rsid w:val="00427EF6"/>
    <w:rsid w:val="00451E45"/>
    <w:rsid w:val="00454F19"/>
    <w:rsid w:val="004552E9"/>
    <w:rsid w:val="00464801"/>
    <w:rsid w:val="00477A13"/>
    <w:rsid w:val="00480695"/>
    <w:rsid w:val="00480D9A"/>
    <w:rsid w:val="00493DCF"/>
    <w:rsid w:val="0049413C"/>
    <w:rsid w:val="00495E49"/>
    <w:rsid w:val="00497075"/>
    <w:rsid w:val="004B2FB5"/>
    <w:rsid w:val="004D3DC8"/>
    <w:rsid w:val="004D4273"/>
    <w:rsid w:val="004D460E"/>
    <w:rsid w:val="004E0C11"/>
    <w:rsid w:val="004E6DFD"/>
    <w:rsid w:val="004E6EFB"/>
    <w:rsid w:val="004F2C6E"/>
    <w:rsid w:val="004F696B"/>
    <w:rsid w:val="0050020D"/>
    <w:rsid w:val="0051527A"/>
    <w:rsid w:val="00521E9C"/>
    <w:rsid w:val="00526DBC"/>
    <w:rsid w:val="00533282"/>
    <w:rsid w:val="00534D53"/>
    <w:rsid w:val="00575F25"/>
    <w:rsid w:val="0058051D"/>
    <w:rsid w:val="00580C70"/>
    <w:rsid w:val="00580CD4"/>
    <w:rsid w:val="00583D54"/>
    <w:rsid w:val="00593C19"/>
    <w:rsid w:val="005A54E0"/>
    <w:rsid w:val="005B053D"/>
    <w:rsid w:val="005B38F6"/>
    <w:rsid w:val="005D05FF"/>
    <w:rsid w:val="005D22D9"/>
    <w:rsid w:val="005D2BB0"/>
    <w:rsid w:val="005F6AE9"/>
    <w:rsid w:val="00604ABA"/>
    <w:rsid w:val="00606B46"/>
    <w:rsid w:val="00614BAF"/>
    <w:rsid w:val="00625854"/>
    <w:rsid w:val="00633990"/>
    <w:rsid w:val="0063608A"/>
    <w:rsid w:val="00641512"/>
    <w:rsid w:val="00651348"/>
    <w:rsid w:val="00672C9E"/>
    <w:rsid w:val="00673DBD"/>
    <w:rsid w:val="006740C5"/>
    <w:rsid w:val="00680A20"/>
    <w:rsid w:val="00680F04"/>
    <w:rsid w:val="0068326B"/>
    <w:rsid w:val="00693FBE"/>
    <w:rsid w:val="006A7E3B"/>
    <w:rsid w:val="006B2C44"/>
    <w:rsid w:val="006D6D91"/>
    <w:rsid w:val="006E6992"/>
    <w:rsid w:val="006F0E5E"/>
    <w:rsid w:val="00715CAE"/>
    <w:rsid w:val="007168C0"/>
    <w:rsid w:val="00716F4E"/>
    <w:rsid w:val="007270EB"/>
    <w:rsid w:val="00732399"/>
    <w:rsid w:val="00735B55"/>
    <w:rsid w:val="0073767E"/>
    <w:rsid w:val="00741BE9"/>
    <w:rsid w:val="0074335D"/>
    <w:rsid w:val="00754943"/>
    <w:rsid w:val="00764424"/>
    <w:rsid w:val="00765384"/>
    <w:rsid w:val="00765AAF"/>
    <w:rsid w:val="0078103B"/>
    <w:rsid w:val="00790399"/>
    <w:rsid w:val="00796561"/>
    <w:rsid w:val="007A5398"/>
    <w:rsid w:val="007A5887"/>
    <w:rsid w:val="007B0A73"/>
    <w:rsid w:val="007B2CF5"/>
    <w:rsid w:val="007C0532"/>
    <w:rsid w:val="007D71C8"/>
    <w:rsid w:val="007E4399"/>
    <w:rsid w:val="007E5E47"/>
    <w:rsid w:val="007F76D6"/>
    <w:rsid w:val="00831720"/>
    <w:rsid w:val="00842CBF"/>
    <w:rsid w:val="00844FD8"/>
    <w:rsid w:val="008459B6"/>
    <w:rsid w:val="00846230"/>
    <w:rsid w:val="00846D1B"/>
    <w:rsid w:val="00854795"/>
    <w:rsid w:val="00880F00"/>
    <w:rsid w:val="00884FB3"/>
    <w:rsid w:val="0089079B"/>
    <w:rsid w:val="00891DFF"/>
    <w:rsid w:val="00895DF7"/>
    <w:rsid w:val="008A1D61"/>
    <w:rsid w:val="008A649A"/>
    <w:rsid w:val="008B6F41"/>
    <w:rsid w:val="008B7938"/>
    <w:rsid w:val="008D1526"/>
    <w:rsid w:val="008D2783"/>
    <w:rsid w:val="008D50DA"/>
    <w:rsid w:val="008E21DE"/>
    <w:rsid w:val="008E50AF"/>
    <w:rsid w:val="008F0C38"/>
    <w:rsid w:val="008F33AB"/>
    <w:rsid w:val="008F3A2C"/>
    <w:rsid w:val="00901A4B"/>
    <w:rsid w:val="0090679C"/>
    <w:rsid w:val="0092679E"/>
    <w:rsid w:val="009359E9"/>
    <w:rsid w:val="0094257A"/>
    <w:rsid w:val="00946AF7"/>
    <w:rsid w:val="00951325"/>
    <w:rsid w:val="0095197C"/>
    <w:rsid w:val="009539C8"/>
    <w:rsid w:val="00953B8A"/>
    <w:rsid w:val="00954C4A"/>
    <w:rsid w:val="00957487"/>
    <w:rsid w:val="00965277"/>
    <w:rsid w:val="00967F8B"/>
    <w:rsid w:val="009754FE"/>
    <w:rsid w:val="00994643"/>
    <w:rsid w:val="009B12C8"/>
    <w:rsid w:val="009B229B"/>
    <w:rsid w:val="009C04BE"/>
    <w:rsid w:val="009C7F01"/>
    <w:rsid w:val="009D06E2"/>
    <w:rsid w:val="009D621F"/>
    <w:rsid w:val="009D7A35"/>
    <w:rsid w:val="009E5FA8"/>
    <w:rsid w:val="009F4EAA"/>
    <w:rsid w:val="009F740C"/>
    <w:rsid w:val="00A06F5D"/>
    <w:rsid w:val="00A07E4A"/>
    <w:rsid w:val="00A37D9C"/>
    <w:rsid w:val="00A40E7F"/>
    <w:rsid w:val="00A60009"/>
    <w:rsid w:val="00A612E3"/>
    <w:rsid w:val="00A6414C"/>
    <w:rsid w:val="00A670D3"/>
    <w:rsid w:val="00A755CA"/>
    <w:rsid w:val="00A860DA"/>
    <w:rsid w:val="00A8647C"/>
    <w:rsid w:val="00A932F1"/>
    <w:rsid w:val="00A93AE1"/>
    <w:rsid w:val="00AA094B"/>
    <w:rsid w:val="00AA0FA3"/>
    <w:rsid w:val="00AA2EAB"/>
    <w:rsid w:val="00AB12D5"/>
    <w:rsid w:val="00AB1FDE"/>
    <w:rsid w:val="00AB6C0A"/>
    <w:rsid w:val="00AC08C8"/>
    <w:rsid w:val="00AC2D4C"/>
    <w:rsid w:val="00AD0168"/>
    <w:rsid w:val="00AD0B0C"/>
    <w:rsid w:val="00AD336C"/>
    <w:rsid w:val="00AD735D"/>
    <w:rsid w:val="00AD7AD7"/>
    <w:rsid w:val="00AE52DE"/>
    <w:rsid w:val="00AE65EB"/>
    <w:rsid w:val="00AF0899"/>
    <w:rsid w:val="00AF38BB"/>
    <w:rsid w:val="00B00348"/>
    <w:rsid w:val="00B15A27"/>
    <w:rsid w:val="00B21DCB"/>
    <w:rsid w:val="00B25115"/>
    <w:rsid w:val="00B3410B"/>
    <w:rsid w:val="00B34867"/>
    <w:rsid w:val="00B353FA"/>
    <w:rsid w:val="00B42593"/>
    <w:rsid w:val="00B542B3"/>
    <w:rsid w:val="00B603C0"/>
    <w:rsid w:val="00B70331"/>
    <w:rsid w:val="00B83AB4"/>
    <w:rsid w:val="00B86425"/>
    <w:rsid w:val="00B9616B"/>
    <w:rsid w:val="00BA4FF9"/>
    <w:rsid w:val="00BB1A7E"/>
    <w:rsid w:val="00BB2967"/>
    <w:rsid w:val="00BB2FD0"/>
    <w:rsid w:val="00BB6F8E"/>
    <w:rsid w:val="00BC2180"/>
    <w:rsid w:val="00BC3BA1"/>
    <w:rsid w:val="00BC6F8A"/>
    <w:rsid w:val="00BD0889"/>
    <w:rsid w:val="00BE1DEF"/>
    <w:rsid w:val="00BE7F1E"/>
    <w:rsid w:val="00BF01E0"/>
    <w:rsid w:val="00BF2169"/>
    <w:rsid w:val="00BF463B"/>
    <w:rsid w:val="00C0245B"/>
    <w:rsid w:val="00C0421C"/>
    <w:rsid w:val="00C0732B"/>
    <w:rsid w:val="00C07635"/>
    <w:rsid w:val="00C10202"/>
    <w:rsid w:val="00C1305C"/>
    <w:rsid w:val="00C17A5F"/>
    <w:rsid w:val="00C21944"/>
    <w:rsid w:val="00C242C7"/>
    <w:rsid w:val="00C2698C"/>
    <w:rsid w:val="00C31B8D"/>
    <w:rsid w:val="00C31EAE"/>
    <w:rsid w:val="00C320EC"/>
    <w:rsid w:val="00C3294F"/>
    <w:rsid w:val="00C35CF9"/>
    <w:rsid w:val="00C52C59"/>
    <w:rsid w:val="00C710F9"/>
    <w:rsid w:val="00C73ACC"/>
    <w:rsid w:val="00C87F13"/>
    <w:rsid w:val="00C90DF2"/>
    <w:rsid w:val="00C94D68"/>
    <w:rsid w:val="00CA7C50"/>
    <w:rsid w:val="00CB64BD"/>
    <w:rsid w:val="00CB6D03"/>
    <w:rsid w:val="00CD5343"/>
    <w:rsid w:val="00CD54D0"/>
    <w:rsid w:val="00CF145B"/>
    <w:rsid w:val="00CF562E"/>
    <w:rsid w:val="00D04675"/>
    <w:rsid w:val="00D05C85"/>
    <w:rsid w:val="00D05C96"/>
    <w:rsid w:val="00D21508"/>
    <w:rsid w:val="00D23537"/>
    <w:rsid w:val="00D240C2"/>
    <w:rsid w:val="00D25236"/>
    <w:rsid w:val="00D26595"/>
    <w:rsid w:val="00D27D66"/>
    <w:rsid w:val="00D62034"/>
    <w:rsid w:val="00D87EC7"/>
    <w:rsid w:val="00D9727A"/>
    <w:rsid w:val="00DB0F29"/>
    <w:rsid w:val="00DB7B52"/>
    <w:rsid w:val="00DE418A"/>
    <w:rsid w:val="00DF74BA"/>
    <w:rsid w:val="00E01D48"/>
    <w:rsid w:val="00E0370F"/>
    <w:rsid w:val="00E06DAA"/>
    <w:rsid w:val="00E14A3C"/>
    <w:rsid w:val="00E17651"/>
    <w:rsid w:val="00E243C4"/>
    <w:rsid w:val="00E260AC"/>
    <w:rsid w:val="00E36D99"/>
    <w:rsid w:val="00E40290"/>
    <w:rsid w:val="00E47B0B"/>
    <w:rsid w:val="00E7734F"/>
    <w:rsid w:val="00E829A6"/>
    <w:rsid w:val="00E8311A"/>
    <w:rsid w:val="00EA4689"/>
    <w:rsid w:val="00EC1354"/>
    <w:rsid w:val="00ED18E6"/>
    <w:rsid w:val="00ED765A"/>
    <w:rsid w:val="00EE737C"/>
    <w:rsid w:val="00EF12C8"/>
    <w:rsid w:val="00F3209F"/>
    <w:rsid w:val="00F328ED"/>
    <w:rsid w:val="00F32E15"/>
    <w:rsid w:val="00F34A15"/>
    <w:rsid w:val="00F36173"/>
    <w:rsid w:val="00F41613"/>
    <w:rsid w:val="00F4684A"/>
    <w:rsid w:val="00F46E65"/>
    <w:rsid w:val="00F5000F"/>
    <w:rsid w:val="00F50728"/>
    <w:rsid w:val="00F50DD3"/>
    <w:rsid w:val="00F70AE7"/>
    <w:rsid w:val="00F716AD"/>
    <w:rsid w:val="00F839D8"/>
    <w:rsid w:val="00F9318C"/>
    <w:rsid w:val="00FA24BD"/>
    <w:rsid w:val="00FA2919"/>
    <w:rsid w:val="00FA3160"/>
    <w:rsid w:val="00FB3FE3"/>
    <w:rsid w:val="00FB5DBE"/>
    <w:rsid w:val="00FB77A7"/>
    <w:rsid w:val="00FD66D7"/>
    <w:rsid w:val="00FE2D8F"/>
    <w:rsid w:val="00FE3CB2"/>
    <w:rsid w:val="00FE3DA3"/>
    <w:rsid w:val="00FF38B5"/>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A7A82"/>
  <w15:chartTrackingRefBased/>
  <w15:docId w15:val="{A0F1B851-92E8-40B2-8FDF-8F7F5199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F41"/>
    <w:rPr>
      <w:rFonts w:ascii="Calibri" w:hAnsi="Calibri" w:cs="Calibri"/>
      <w:color w:val="auto"/>
      <w:sz w:val="22"/>
      <w:szCs w:val="22"/>
    </w:rPr>
  </w:style>
  <w:style w:type="paragraph" w:styleId="Heading1">
    <w:name w:val="heading 1"/>
    <w:basedOn w:val="Normal"/>
    <w:next w:val="Normal"/>
    <w:link w:val="Heading1Char"/>
    <w:uiPriority w:val="9"/>
    <w:qFormat/>
    <w:rsid w:val="00AF38BB"/>
    <w:pPr>
      <w:keepNext/>
      <w:keepLines/>
      <w:spacing w:before="360" w:line="276"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AF38BB"/>
    <w:pPr>
      <w:keepNext/>
      <w:keepLines/>
      <w:spacing w:before="360" w:line="24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AF38BB"/>
    <w:pPr>
      <w:keepNext/>
      <w:keepLines/>
      <w:spacing w:before="360" w:line="276"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D3DC8"/>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DC8"/>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AF38BB"/>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autoRedefine/>
    <w:uiPriority w:val="2"/>
    <w:qFormat/>
    <w:rsid w:val="00AF38BB"/>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AF38BB"/>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AF38BB"/>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pPr>
    <w:rPr>
      <w:rFonts w:asciiTheme="majorHAnsi" w:hAnsiTheme="majorHAnsi"/>
      <w:sz w:val="24"/>
    </w:rPr>
  </w:style>
  <w:style w:type="paragraph" w:styleId="TOC2">
    <w:name w:val="toc 2"/>
    <w:basedOn w:val="Normal"/>
    <w:next w:val="Normal"/>
    <w:autoRedefine/>
    <w:uiPriority w:val="39"/>
    <w:rsid w:val="00CB64BD"/>
    <w:pPr>
      <w:tabs>
        <w:tab w:val="right" w:leader="dot" w:pos="9628"/>
      </w:tabs>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qFormat/>
    <w:rsid w:val="00BB6F8E"/>
    <w:pPr>
      <w:ind w:left="720"/>
      <w:contextualSpacing/>
    </w:pPr>
  </w:style>
  <w:style w:type="character" w:customStyle="1" w:styleId="published-date4">
    <w:name w:val="published-date4"/>
    <w:basedOn w:val="DefaultParagraphFont"/>
    <w:rsid w:val="00BB6F8E"/>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semiHidden/>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1Documentname">
    <w:name w:val="1. Document name"/>
    <w:qFormat/>
    <w:rsid w:val="001664A3"/>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4"/>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1">
    <w:name w:val="3. Title H1"/>
    <w:next w:val="Heading3"/>
    <w:qFormat/>
    <w:rsid w:val="001664A3"/>
    <w:pPr>
      <w:keepNext/>
      <w:pBdr>
        <w:top w:val="single" w:sz="8" w:space="5" w:color="auto"/>
        <w:left w:val="single" w:sz="8" w:space="10" w:color="auto"/>
        <w:bottom w:val="single" w:sz="8" w:space="10" w:color="auto"/>
        <w:right w:val="single" w:sz="8" w:space="10" w:color="auto"/>
      </w:pBdr>
      <w:shd w:val="clear" w:color="auto" w:fill="431C55"/>
      <w:spacing w:before="0"/>
      <w:ind w:right="-34"/>
      <w:outlineLvl w:val="0"/>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1664A3"/>
    <w:pPr>
      <w:pBdr>
        <w:top w:val="single" w:sz="8" w:space="5" w:color="auto"/>
        <w:left w:val="single" w:sz="8" w:space="10" w:color="auto"/>
        <w:bottom w:val="single" w:sz="8" w:space="10" w:color="auto"/>
        <w:right w:val="single" w:sz="8" w:space="10" w:color="auto"/>
      </w:pBdr>
      <w:shd w:val="clear" w:color="auto" w:fill="431C55"/>
      <w:spacing w:before="240" w:after="0"/>
      <w:ind w:right="-34"/>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KeyPointsH2">
    <w:name w:val="5. Key Points H2"/>
    <w:basedOn w:val="Normal"/>
    <w:next w:val="6Aboutbullet"/>
    <w:qFormat/>
    <w:rsid w:val="008B6F41"/>
    <w:pPr>
      <w:keepNext/>
      <w:pBdr>
        <w:top w:val="single" w:sz="8" w:space="10" w:color="FBF7FD"/>
        <w:left w:val="single" w:sz="8" w:space="10" w:color="FBF7FD"/>
        <w:bottom w:val="single" w:sz="8" w:space="10" w:color="FBF7FD"/>
        <w:right w:val="single" w:sz="8" w:space="10" w:color="FBF7FD"/>
      </w:pBdr>
      <w:shd w:val="clear" w:color="auto" w:fill="F7F0FA"/>
      <w:spacing w:after="200"/>
      <w:ind w:right="-34"/>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12"/>
      </w:numPr>
      <w:pBdr>
        <w:top w:val="single" w:sz="8" w:space="10" w:color="FBF7FD"/>
        <w:left w:val="single" w:sz="8" w:space="10" w:color="FBF7FD"/>
        <w:bottom w:val="single" w:sz="8" w:space="10" w:color="FBF7FD"/>
        <w:right w:val="single" w:sz="8" w:space="10" w:color="FBF7FD"/>
      </w:pBdr>
      <w:shd w:val="clear" w:color="auto" w:fill="F7F0FA"/>
      <w:spacing w:after="240"/>
      <w:ind w:left="284" w:right="-35" w:hanging="284"/>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4D3DC8"/>
    <w:rPr>
      <w:rFonts w:ascii="Calibri" w:hAnsi="Calibri" w:cs="Calibri"/>
      <w:color w:val="auto"/>
      <w:sz w:val="22"/>
      <w:szCs w:val="22"/>
    </w:rPr>
  </w:style>
  <w:style w:type="character" w:customStyle="1" w:styleId="Heading8Char">
    <w:name w:val="Heading 8 Char"/>
    <w:basedOn w:val="DefaultParagraphFont"/>
    <w:link w:val="Heading8"/>
    <w:uiPriority w:val="9"/>
    <w:semiHidden/>
    <w:rsid w:val="004D3D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DC8"/>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533282"/>
    <w:rPr>
      <w:color w:val="808080"/>
    </w:rPr>
  </w:style>
  <w:style w:type="character" w:customStyle="1" w:styleId="ref-journal">
    <w:name w:val="ref-journal"/>
    <w:basedOn w:val="DefaultParagraphFont"/>
    <w:rsid w:val="002170FB"/>
  </w:style>
  <w:style w:type="paragraph" w:customStyle="1" w:styleId="BodyA">
    <w:name w:val="Body A"/>
    <w:rsid w:val="005A54E0"/>
    <w:pPr>
      <w:pBdr>
        <w:top w:val="nil"/>
        <w:left w:val="nil"/>
        <w:bottom w:val="nil"/>
        <w:right w:val="nil"/>
        <w:between w:val="nil"/>
        <w:bar w:val="nil"/>
      </w:pBdr>
      <w:suppressAutoHyphens/>
      <w:spacing w:before="200" w:after="200" w:line="280" w:lineRule="atLeast"/>
    </w:pPr>
    <w:rPr>
      <w:rFonts w:ascii="Calibri" w:eastAsia="Calibri" w:hAnsi="Calibri" w:cs="Calibri"/>
      <w:color w:val="000000"/>
      <w:sz w:val="22"/>
      <w:szCs w:val="22"/>
      <w:u w:color="000000"/>
      <w:bdr w:val="nil"/>
      <w:lang w:val="en-US" w:eastAsia="en-AU"/>
    </w:rPr>
  </w:style>
  <w:style w:type="numbering" w:customStyle="1" w:styleId="ImportedStyle2">
    <w:name w:val="Imported Style 2"/>
    <w:rsid w:val="005A54E0"/>
    <w:pPr>
      <w:numPr>
        <w:numId w:val="28"/>
      </w:numPr>
    </w:pPr>
  </w:style>
  <w:style w:type="character" w:customStyle="1" w:styleId="None">
    <w:name w:val="None"/>
    <w:rsid w:val="005A54E0"/>
  </w:style>
  <w:style w:type="paragraph" w:customStyle="1" w:styleId="BodyAA">
    <w:name w:val="Body A A"/>
    <w:next w:val="BodyA"/>
    <w:rsid w:val="005A54E0"/>
    <w:pPr>
      <w:pBdr>
        <w:top w:val="nil"/>
        <w:left w:val="nil"/>
        <w:bottom w:val="nil"/>
        <w:right w:val="nil"/>
        <w:between w:val="nil"/>
        <w:bar w:val="nil"/>
      </w:pBdr>
      <w:spacing w:after="240"/>
    </w:pPr>
    <w:rPr>
      <w:rFonts w:ascii="Calibri" w:eastAsia="Calibri" w:hAnsi="Calibri" w:cs="Calibri"/>
      <w:color w:val="000000"/>
      <w:sz w:val="24"/>
      <w:szCs w:val="24"/>
      <w:u w:color="000000"/>
      <w:bdr w:val="nil"/>
      <w:lang w:val="en-US" w:eastAsia="en-AU"/>
    </w:rPr>
  </w:style>
  <w:style w:type="character" w:customStyle="1" w:styleId="Hyperlink3">
    <w:name w:val="Hyperlink.3"/>
    <w:basedOn w:val="None"/>
    <w:rsid w:val="005A54E0"/>
    <w:rPr>
      <w:color w:val="943C84"/>
      <w:sz w:val="22"/>
      <w:szCs w:val="22"/>
      <w:u w:val="single" w:color="943C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iscommission.gov.au/workerresources" TargetMode="External"/><Relationship Id="rId18" Type="http://schemas.openxmlformats.org/officeDocument/2006/relationships/hyperlink" Target="https://www.legislation.gov.au/Details/F2020C01088" TargetMode="External"/><Relationship Id="rId26" Type="http://schemas.openxmlformats.org/officeDocument/2006/relationships/hyperlink" Target="http://www.bom.gov.au/uv/index.shtml" TargetMode="External"/><Relationship Id="rId39" Type="http://schemas.openxmlformats.org/officeDocument/2006/relationships/hyperlink" Target="https://www.canceraustralia.gov.au/resources/position-statements/lifestyle-risk-factors-and-primary-prevention-cancer/lifestyle-risk-factors/uv-radiation" TargetMode="External"/><Relationship Id="rId21" Type="http://schemas.openxmlformats.org/officeDocument/2006/relationships/hyperlink" Target="https://www.hcpa.info/wp-content/uploads/easy-read-guide-to-being-safe-in-the-sun-SHINE-event.pdf" TargetMode="External"/><Relationship Id="rId34" Type="http://schemas.openxmlformats.org/officeDocument/2006/relationships/hyperlink" Target="https://www.health.vic.gov.au/environmental-health/extreme-heat-and-heatwaves" TargetMode="External"/><Relationship Id="rId42" Type="http://schemas.openxmlformats.org/officeDocument/2006/relationships/hyperlink" Target="https://cancerqld.org.au/cancer-prevention/sun-protection/" TargetMode="External"/><Relationship Id="rId47" Type="http://schemas.openxmlformats.org/officeDocument/2006/relationships/hyperlink" Target="https://education.nt.gov.au/policies/health-safety/sun-safety" TargetMode="External"/><Relationship Id="rId50" Type="http://schemas.openxmlformats.org/officeDocument/2006/relationships/hyperlink" Target="https://www.health.nsw.gov.au/environment/beattheheat/Pages/heat-related-illness.aspx"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ancer.org.au/cancer-information/causes-and-prevention/sun-safety/be-sunsmart/sunsmart-app" TargetMode="External"/><Relationship Id="rId17" Type="http://schemas.openxmlformats.org/officeDocument/2006/relationships/hyperlink" Target="https://www.health.nsw.gov.au/environment/beattheheat/pages/default.aspx" TargetMode="External"/><Relationship Id="rId25" Type="http://schemas.openxmlformats.org/officeDocument/2006/relationships/hyperlink" Target="https://www.cancer.org.au/cancer-information/causes-and-prevention/sun-safety/uv-index" TargetMode="External"/><Relationship Id="rId33" Type="http://schemas.openxmlformats.org/officeDocument/2006/relationships/hyperlink" Target="http://conditions.health.qld.gov.au/HealthCondition/home/topic/20/199/sun-safety" TargetMode="External"/><Relationship Id="rId38" Type="http://schemas.openxmlformats.org/officeDocument/2006/relationships/hyperlink" Target="https://www.sahealth.sa.gov.au/wps/wcm/connect/Public+Content/SA+Health+Internet/Public+health/Disaster+preparedness+and+resilience/Extreme+heat" TargetMode="External"/><Relationship Id="rId46" Type="http://schemas.openxmlformats.org/officeDocument/2006/relationships/hyperlink" Target="https://www.mornpen.vic.gov.au/Community-Services/Seniors/Health-Wellbeing-Tips-for-Older-Residents/How-to-prepare-for-heat-waves-and-stay-healthy-this-summer"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direct.gov.au/hot-weather-risks-and-staying-cool" TargetMode="External"/><Relationship Id="rId20" Type="http://schemas.openxmlformats.org/officeDocument/2006/relationships/hyperlink" Target="https://cid.org.au/wp-content/uploads/2021/11/Summer-Safety-Easy-Read-Guide.pdf" TargetMode="External"/><Relationship Id="rId29" Type="http://schemas.openxmlformats.org/officeDocument/2006/relationships/hyperlink" Target="https://www.health.nsw.gov.au/environment/beattheheat/Pages/heatwave-checklist.aspx" TargetMode="External"/><Relationship Id="rId41" Type="http://schemas.openxmlformats.org/officeDocument/2006/relationships/hyperlink" Target="https://cancerqld.org.au/news/queensland-sunburn-stats-warning-autumn-kicks/" TargetMode="External"/><Relationship Id="rId54" Type="http://schemas.openxmlformats.org/officeDocument/2006/relationships/hyperlink" Target="https://www.ndiscommiss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m.gov.au/app/" TargetMode="External"/><Relationship Id="rId24" Type="http://schemas.openxmlformats.org/officeDocument/2006/relationships/hyperlink" Target="https://www.cancer.org.au/cancer-information/causes-and-prevention/sun-safety/be-sunsmart/sunsmart-app" TargetMode="External"/><Relationship Id="rId32" Type="http://schemas.openxmlformats.org/officeDocument/2006/relationships/hyperlink" Target="https://www.qld.gov.au/health/staying-healthy/environmental/heatsafe" TargetMode="External"/><Relationship Id="rId37" Type="http://schemas.openxmlformats.org/officeDocument/2006/relationships/hyperlink" Target="https://health.act.gov.au/about-our-health-system/population-health/summer-safety" TargetMode="External"/><Relationship Id="rId40" Type="http://schemas.openxmlformats.org/officeDocument/2006/relationships/hyperlink" Target="https://www.cancercouncil.com.au/skin-cancer/" TargetMode="External"/><Relationship Id="rId45" Type="http://schemas.openxmlformats.org/officeDocument/2006/relationships/hyperlink" Target="https://www.hcpa.info/wp-content/uploads/easy-read-guide-to-being-safe-in-the-sun-SHINE-event.pdf" TargetMode="External"/><Relationship Id="rId53" Type="http://schemas.openxmlformats.org/officeDocument/2006/relationships/hyperlink" Target="mailto:contactcentre@ndiscommission.gov.au"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discommission.gov.au/workerresources" TargetMode="External"/><Relationship Id="rId23" Type="http://schemas.openxmlformats.org/officeDocument/2006/relationships/hyperlink" Target="https://www.cancer.org.au/cancer-information/causes-and-prevention/sun-safety" TargetMode="External"/><Relationship Id="rId28" Type="http://schemas.openxmlformats.org/officeDocument/2006/relationships/hyperlink" Target="http://www.bom.gov.au/australia/heatwave/knowledge-centre/" TargetMode="External"/><Relationship Id="rId36" Type="http://schemas.openxmlformats.org/officeDocument/2006/relationships/hyperlink" Target="https://www.health.tas.gov.au/health-topics/environmental-health/extreme-heat" TargetMode="External"/><Relationship Id="rId49" Type="http://schemas.openxmlformats.org/officeDocument/2006/relationships/hyperlink" Target="https://www.health.nsw.gov.au/environment/beattheheat/Pages/stay-healthy-in-heat.aspx" TargetMode="External"/><Relationship Id="rId57" Type="http://schemas.openxmlformats.org/officeDocument/2006/relationships/header" Target="header2.xml"/><Relationship Id="rId10" Type="http://schemas.openxmlformats.org/officeDocument/2006/relationships/hyperlink" Target="http://www.bom.gov.au/" TargetMode="External"/><Relationship Id="rId19" Type="http://schemas.openxmlformats.org/officeDocument/2006/relationships/hyperlink" Target="https://www.ndiscommission.gov.au/providers/registered-ndis-providers/provider-obligations-and-requirements/ndis-practice-standards" TargetMode="External"/><Relationship Id="rId31" Type="http://schemas.openxmlformats.org/officeDocument/2006/relationships/hyperlink" Target="https://www.healthywa.wa.gov.au/Articles/F_I/Heat" TargetMode="External"/><Relationship Id="rId44" Type="http://schemas.openxmlformats.org/officeDocument/2006/relationships/hyperlink" Target="https://www.cdc.gov/disasters/extremeheat/warning.html" TargetMode="External"/><Relationship Id="rId52" Type="http://schemas.openxmlformats.org/officeDocument/2006/relationships/hyperlink" Target="https://www.ncbi.nlm.nih.gov/books/NBK555956/"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discommission.gov.au/workerresources" TargetMode="External"/><Relationship Id="rId14" Type="http://schemas.openxmlformats.org/officeDocument/2006/relationships/hyperlink" Target="https://www.ndiscommission.gov.au/workerresources" TargetMode="External"/><Relationship Id="rId22" Type="http://schemas.openxmlformats.org/officeDocument/2006/relationships/hyperlink" Target="https://www.cdc.gov/disasters/extremeheat/pdf/Heat_Related_Illness.pdf" TargetMode="External"/><Relationship Id="rId27" Type="http://schemas.openxmlformats.org/officeDocument/2006/relationships/hyperlink" Target="https://www.healthdirect.gov.au/hot-weather-risks-and-staying-cool" TargetMode="External"/><Relationship Id="rId30" Type="http://schemas.openxmlformats.org/officeDocument/2006/relationships/hyperlink" Target="https://nt.gov.au/wellbeing/health-conditions-treatments/heat-stress" TargetMode="External"/><Relationship Id="rId35" Type="http://schemas.openxmlformats.org/officeDocument/2006/relationships/hyperlink" Target="https://www.health.nsw.gov.au/environment/beattheheat/pages/default.aspx" TargetMode="External"/><Relationship Id="rId43" Type="http://schemas.openxmlformats.org/officeDocument/2006/relationships/hyperlink" Target="https://cancerqld.org.au/cancer-prevention/sun-protection/" TargetMode="External"/><Relationship Id="rId48" Type="http://schemas.openxmlformats.org/officeDocument/2006/relationships/hyperlink" Target="https://www.nt.gov.au/__data/assets/pdf_file/0010/238159/NTIS-Sun-and-Heat-Guidlines,-Sept-2012.pdf" TargetMode="External"/><Relationship Id="rId56" Type="http://schemas.openxmlformats.org/officeDocument/2006/relationships/footer" Target="footer1.xml"/><Relationship Id="rId8" Type="http://schemas.openxmlformats.org/officeDocument/2006/relationships/image" Target="media/image1.gif"/><Relationship Id="rId51" Type="http://schemas.openxmlformats.org/officeDocument/2006/relationships/hyperlink" Target="https://www.sunsmart.com.au/uv-radiation/what-is-uv"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F565-3FC3-47C5-9A30-B689B550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2952</Words>
  <Characters>18364</Characters>
  <Application>Microsoft Office Word</Application>
  <DocSecurity>0</DocSecurity>
  <Lines>341</Lines>
  <Paragraphs>198</Paragraphs>
  <ScaleCrop>false</ScaleCrop>
  <HeadingPairs>
    <vt:vector size="2" baseType="variant">
      <vt:variant>
        <vt:lpstr>Title</vt:lpstr>
      </vt:variant>
      <vt:variant>
        <vt:i4>1</vt:i4>
      </vt:variant>
    </vt:vector>
  </HeadingPairs>
  <TitlesOfParts>
    <vt:vector size="1" baseType="lpstr">
      <vt:lpstr>Practice Alert – Sun and summer safety</vt:lpstr>
    </vt:vector>
  </TitlesOfParts>
  <Company>NDIS Quality and Safeguards Commission</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 Sun and summer safety</dc:title>
  <dc:subject/>
  <dc:creator>NDIS Quality and Safeguards Commission</dc:creator>
  <cp:keywords>[SEC=OFFICIAL]</cp:keywords>
  <dc:description/>
  <cp:lastModifiedBy>MARTIN, Jessica</cp:lastModifiedBy>
  <cp:revision>2</cp:revision>
  <cp:lastPrinted>2022-11-14T00:33:00Z</cp:lastPrinted>
  <dcterms:created xsi:type="dcterms:W3CDTF">2022-12-07T00:55:00Z</dcterms:created>
  <dcterms:modified xsi:type="dcterms:W3CDTF">2022-12-07T00:55:00Z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47EF53DB96714B2DBEDB99E1E7FE9138</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2022-12-07T00:54:05Z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B2E03604593234347CD967C58E9AEDDB</vt:lpwstr>
  </property>
  <property fmtid="{D5CDD505-2E9C-101B-9397-08002B2CF9AE}" pid="20" name="PM_Hash_Salt">
    <vt:lpwstr>0DCD0452F460443B2F63648BED3062CD</vt:lpwstr>
  </property>
  <property fmtid="{D5CDD505-2E9C-101B-9397-08002B2CF9AE}" pid="21" name="PM_Hash_SHA1">
    <vt:lpwstr>209EFB646AD04B2668B41BA169B97BBE85AB9EA2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3DA78915B1F95C35574819ADC34E0E42975CBC4ACA644FA473261B0E401EB5BC</vt:lpwstr>
  </property>
  <property fmtid="{D5CDD505-2E9C-101B-9397-08002B2CF9AE}" pid="26" name="PM_OriginatorDomainName_SHA256">
    <vt:lpwstr>CE53151D70EF3143B9B6CA1DC053F41E858E2C804CF2EE5AE813E5CCE407743B</vt:lpwstr>
  </property>
</Properties>
</file>