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B" w:rsidRDefault="0027795C" w:rsidP="00BC09FB">
      <w:pPr>
        <w:pStyle w:val="Title"/>
      </w:pPr>
      <w:r>
        <w:t>Attach audit documents</w:t>
      </w:r>
    </w:p>
    <w:p w:rsidR="00F41FAF" w:rsidRPr="00BC09FB" w:rsidRDefault="00F41FAF" w:rsidP="00F41FAF">
      <w:pPr>
        <w:pStyle w:val="IntroPara"/>
      </w:pPr>
      <w:r>
        <w:t>Quick Reference Guide</w:t>
      </w:r>
      <w:r w:rsidR="0027795C">
        <w:t xml:space="preserve"> </w:t>
      </w:r>
      <w:r w:rsidR="00362C29">
        <w:t xml:space="preserve">- </w:t>
      </w:r>
      <w:r w:rsidR="0027795C">
        <w:t>Auditor</w:t>
      </w:r>
    </w:p>
    <w:p w:rsidR="00F41FAF" w:rsidRPr="00F41FAF" w:rsidRDefault="00C423A2" w:rsidP="00F41FAF">
      <w:bookmarkStart w:id="0" w:name="_Toc490571859"/>
      <w:r>
        <w:rPr>
          <w:noProof/>
          <w:lang w:eastAsia="en-AU"/>
        </w:rPr>
        <w:drawing>
          <wp:inline distT="0" distB="0" distL="0" distR="0" wp14:anchorId="7E4130A8">
            <wp:extent cx="6364605" cy="1621790"/>
            <wp:effectExtent l="0" t="0" r="0" b="0"/>
            <wp:docPr id="4" name="Picture 4" descr="Chevron highlighting this document is step five of a total of five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812BA" w:rsidRDefault="00C83A94" w:rsidP="005812BA">
      <w:pPr>
        <w:pStyle w:val="Overviewtext"/>
      </w:pPr>
      <w:r>
        <w:t xml:space="preserve">  </w:t>
      </w:r>
      <w:r w:rsidR="002F0CF4">
        <w:t>This guide demonstrates how to attach audit documents.</w:t>
      </w:r>
      <w:bookmarkEnd w:id="0"/>
    </w:p>
    <w:p w:rsidR="005A02F8" w:rsidRDefault="00C83A94" w:rsidP="005A02F8">
      <w:pPr>
        <w:pStyle w:val="Heading2"/>
      </w:pPr>
      <w:r>
        <w:t xml:space="preserve"> </w:t>
      </w:r>
      <w:r w:rsidR="0027795C">
        <w:t>Attach audit documents</w:t>
      </w:r>
    </w:p>
    <w:p w:rsidR="00365601" w:rsidRDefault="005B2C16" w:rsidP="00480669">
      <w:pPr>
        <w:pStyle w:val="Bullet1"/>
        <w:numPr>
          <w:ilvl w:val="0"/>
          <w:numId w:val="41"/>
        </w:numPr>
      </w:pPr>
      <w:r>
        <w:t xml:space="preserve">Log into </w:t>
      </w:r>
      <w:r w:rsidR="00D1274F">
        <w:rPr>
          <w:b/>
        </w:rPr>
        <w:t>NDIS Commission Portal.</w:t>
      </w:r>
    </w:p>
    <w:p w:rsidR="005812BA" w:rsidRDefault="00D1274F" w:rsidP="005812BA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1C2E6AF7" wp14:editId="748A70E5">
            <wp:extent cx="5229225" cy="2695575"/>
            <wp:effectExtent l="19050" t="19050" r="28575" b="28575"/>
            <wp:docPr id="1" name="Picture 1" descr="Commission portal h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9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12BA" w:rsidRDefault="005812BA">
      <w:pPr>
        <w:suppressAutoHyphens w:val="0"/>
        <w:spacing w:line="240" w:lineRule="auto"/>
      </w:pPr>
      <w:r>
        <w:br w:type="page"/>
      </w:r>
    </w:p>
    <w:p w:rsidR="005812BA" w:rsidRDefault="005812BA" w:rsidP="005812BA">
      <w:pPr>
        <w:pStyle w:val="Bullet1"/>
        <w:numPr>
          <w:ilvl w:val="0"/>
          <w:numId w:val="0"/>
        </w:numPr>
        <w:ind w:left="720"/>
      </w:pPr>
    </w:p>
    <w:p w:rsidR="00F24AE9" w:rsidRPr="00DD701F" w:rsidRDefault="00F24AE9" w:rsidP="005812BA">
      <w:pPr>
        <w:pStyle w:val="Bullet1"/>
        <w:numPr>
          <w:ilvl w:val="0"/>
          <w:numId w:val="41"/>
        </w:numPr>
      </w:pPr>
      <w:r>
        <w:t xml:space="preserve">Select </w:t>
      </w:r>
      <w:r w:rsidR="00C83A94" w:rsidRPr="00C83A94">
        <w:rPr>
          <w:b/>
        </w:rPr>
        <w:t>Ap</w:t>
      </w:r>
      <w:r w:rsidR="005E59C3" w:rsidRPr="00C83A94">
        <w:rPr>
          <w:b/>
        </w:rPr>
        <w:t>p</w:t>
      </w:r>
      <w:r w:rsidR="005E59C3">
        <w:rPr>
          <w:b/>
        </w:rPr>
        <w:t>lication</w:t>
      </w:r>
      <w:r w:rsidR="005E59C3" w:rsidRPr="005E59C3">
        <w:t xml:space="preserve"> then</w:t>
      </w:r>
      <w:r w:rsidR="00C83A94">
        <w:rPr>
          <w:b/>
        </w:rPr>
        <w:t xml:space="preserve"> A</w:t>
      </w:r>
      <w:r w:rsidR="005E59C3">
        <w:rPr>
          <w:b/>
        </w:rPr>
        <w:t>pplication list</w:t>
      </w:r>
      <w:r w:rsidR="00D1274F">
        <w:rPr>
          <w:b/>
        </w:rPr>
        <w:t xml:space="preserve"> Or Application Search</w:t>
      </w:r>
      <w:r w:rsidR="00C83A94">
        <w:rPr>
          <w:b/>
        </w:rPr>
        <w:t>.</w:t>
      </w:r>
    </w:p>
    <w:p w:rsidR="001B0699" w:rsidRDefault="00D1274F" w:rsidP="00DD701F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14E50662" wp14:editId="7344E5C4">
            <wp:extent cx="5172075" cy="4333875"/>
            <wp:effectExtent l="19050" t="19050" r="28575" b="28575"/>
            <wp:docPr id="2" name="Picture 2" descr="Drop down menu showing application list or application search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33387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4929" w:rsidRDefault="00964929" w:rsidP="00964929">
      <w:pPr>
        <w:pStyle w:val="Bullet1"/>
        <w:numPr>
          <w:ilvl w:val="0"/>
          <w:numId w:val="0"/>
        </w:numPr>
        <w:ind w:left="720"/>
      </w:pPr>
    </w:p>
    <w:p w:rsidR="005E59C3" w:rsidRDefault="00C83A94" w:rsidP="005E59C3">
      <w:pPr>
        <w:pStyle w:val="Bullet1"/>
        <w:numPr>
          <w:ilvl w:val="0"/>
          <w:numId w:val="41"/>
        </w:numPr>
      </w:pPr>
      <w:r>
        <w:t xml:space="preserve">Select </w:t>
      </w:r>
      <w:r>
        <w:rPr>
          <w:b/>
        </w:rPr>
        <w:t>view</w:t>
      </w:r>
      <w:r>
        <w:t xml:space="preserve"> to open the application. </w:t>
      </w:r>
    </w:p>
    <w:p w:rsidR="00D1274F" w:rsidRDefault="00D1274F" w:rsidP="00D1274F">
      <w:pPr>
        <w:pStyle w:val="Bullet1"/>
        <w:numPr>
          <w:ilvl w:val="0"/>
          <w:numId w:val="0"/>
        </w:numPr>
        <w:ind w:left="720"/>
      </w:pPr>
    </w:p>
    <w:p w:rsidR="005E59C3" w:rsidRDefault="00F01736" w:rsidP="00964929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6599BBDB" wp14:editId="2222B546">
            <wp:extent cx="5479576" cy="2377594"/>
            <wp:effectExtent l="19050" t="19050" r="26035" b="22860"/>
            <wp:docPr id="10" name="Picture 10" descr="List of applications shown highlighting the view button against each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475" cy="23844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12BA" w:rsidRDefault="00D1274F" w:rsidP="005812BA">
      <w:pPr>
        <w:pStyle w:val="Bullet1"/>
        <w:numPr>
          <w:ilvl w:val="0"/>
          <w:numId w:val="0"/>
        </w:numPr>
        <w:ind w:left="720"/>
      </w:pPr>
      <w:r>
        <w:br/>
      </w:r>
      <w:r w:rsidR="00F01736">
        <w:t>The application opens.</w:t>
      </w:r>
    </w:p>
    <w:p w:rsidR="005812BA" w:rsidRDefault="005812BA">
      <w:pPr>
        <w:suppressAutoHyphens w:val="0"/>
        <w:spacing w:line="240" w:lineRule="auto"/>
      </w:pPr>
      <w:r>
        <w:br w:type="page"/>
      </w:r>
    </w:p>
    <w:p w:rsidR="005E59C3" w:rsidRDefault="005812BA" w:rsidP="005812BA">
      <w:pPr>
        <w:pStyle w:val="Bullet1"/>
        <w:numPr>
          <w:ilvl w:val="0"/>
          <w:numId w:val="0"/>
        </w:numPr>
        <w:ind w:left="720"/>
      </w:pPr>
      <w:r>
        <w:lastRenderedPageBreak/>
        <w:t xml:space="preserve"> </w:t>
      </w:r>
      <w:r w:rsidR="00F01736">
        <w:t xml:space="preserve">Under the </w:t>
      </w:r>
      <w:r w:rsidR="00F01736">
        <w:rPr>
          <w:b/>
        </w:rPr>
        <w:t xml:space="preserve">Action </w:t>
      </w:r>
      <w:r w:rsidR="00F01736">
        <w:t xml:space="preserve">heading in the left hand side menu, select </w:t>
      </w:r>
      <w:r w:rsidR="00F01736" w:rsidRPr="00F01736">
        <w:rPr>
          <w:b/>
        </w:rPr>
        <w:t>Attachments</w:t>
      </w:r>
      <w:r w:rsidR="00F01736">
        <w:t>.</w:t>
      </w:r>
    </w:p>
    <w:p w:rsidR="005812BA" w:rsidRDefault="00F01736" w:rsidP="005812BA">
      <w:pPr>
        <w:pStyle w:val="Bullet1"/>
        <w:numPr>
          <w:ilvl w:val="0"/>
          <w:numId w:val="0"/>
        </w:numPr>
        <w:ind w:left="720"/>
        <w:rPr>
          <w:color w:val="auto"/>
        </w:rPr>
      </w:pPr>
      <w:r>
        <w:rPr>
          <w:color w:val="auto"/>
        </w:rPr>
        <w:t xml:space="preserve"> </w:t>
      </w:r>
      <w:r>
        <w:rPr>
          <w:noProof/>
          <w:lang w:eastAsia="en-AU"/>
        </w:rPr>
        <w:drawing>
          <wp:inline distT="0" distB="0" distL="0" distR="0" wp14:anchorId="61A3E80F" wp14:editId="64FA3283">
            <wp:extent cx="3124200" cy="2333625"/>
            <wp:effectExtent l="19050" t="19050" r="19050" b="28575"/>
            <wp:docPr id="20" name="Picture 20" descr="Attachments tab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33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57BA" w:rsidRPr="00F01736" w:rsidRDefault="005E59C3" w:rsidP="005812BA">
      <w:pPr>
        <w:pStyle w:val="Bullet1"/>
        <w:numPr>
          <w:ilvl w:val="0"/>
          <w:numId w:val="0"/>
        </w:numPr>
        <w:ind w:left="720"/>
        <w:rPr>
          <w:rFonts w:cstheme="minorHAnsi"/>
          <w:szCs w:val="22"/>
        </w:rPr>
      </w:pPr>
      <w:r w:rsidRPr="00F01736">
        <w:rPr>
          <w:rFonts w:cstheme="minorHAnsi"/>
          <w:szCs w:val="22"/>
        </w:rPr>
        <w:t xml:space="preserve">Select </w:t>
      </w:r>
      <w:r w:rsidRPr="00F01736">
        <w:rPr>
          <w:rFonts w:cstheme="minorHAnsi"/>
          <w:b/>
          <w:szCs w:val="22"/>
        </w:rPr>
        <w:t>add attachment</w:t>
      </w:r>
      <w:r w:rsidR="00F01736" w:rsidRPr="00F01736">
        <w:rPr>
          <w:rFonts w:cstheme="minorHAnsi"/>
          <w:szCs w:val="22"/>
        </w:rPr>
        <w:t>.</w:t>
      </w:r>
    </w:p>
    <w:p w:rsidR="00DD701F" w:rsidRDefault="006833D0" w:rsidP="006833D0">
      <w:pPr>
        <w:ind w:left="720"/>
      </w:pPr>
      <w:r>
        <w:rPr>
          <w:noProof/>
          <w:lang w:eastAsia="en-AU"/>
        </w:rPr>
        <w:drawing>
          <wp:inline distT="0" distB="0" distL="0" distR="0" wp14:anchorId="4A5F5FD6" wp14:editId="547430EF">
            <wp:extent cx="5513696" cy="1155954"/>
            <wp:effectExtent l="19050" t="19050" r="11430" b="25400"/>
            <wp:docPr id="22" name="Picture 22" descr="Add attachment button i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65" cy="11732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701F" w:rsidRDefault="00DD701F" w:rsidP="00964929"/>
    <w:p w:rsidR="006833D0" w:rsidRDefault="006833D0" w:rsidP="005E59C3">
      <w:pPr>
        <w:pStyle w:val="Bullet1"/>
        <w:numPr>
          <w:ilvl w:val="0"/>
          <w:numId w:val="41"/>
        </w:numPr>
      </w:pPr>
      <w:r>
        <w:t xml:space="preserve">A pop up window will appear, allowing you to select the document to </w:t>
      </w:r>
      <w:proofErr w:type="gramStart"/>
      <w:r>
        <w:t>be attached</w:t>
      </w:r>
      <w:proofErr w:type="gramEnd"/>
      <w:r>
        <w:t xml:space="preserve"> from your computer.</w:t>
      </w:r>
    </w:p>
    <w:p w:rsidR="006833D0" w:rsidRDefault="00D7470E" w:rsidP="00D7470E">
      <w:pPr>
        <w:pStyle w:val="Bullet1"/>
        <w:numPr>
          <w:ilvl w:val="0"/>
          <w:numId w:val="0"/>
        </w:numPr>
        <w:ind w:left="1004" w:hanging="284"/>
      </w:pPr>
      <w:r>
        <w:rPr>
          <w:noProof/>
          <w:lang w:eastAsia="en-AU"/>
        </w:rPr>
        <w:drawing>
          <wp:inline distT="0" distB="0" distL="0" distR="0" wp14:anchorId="45FF5A4C" wp14:editId="6CF43FC6">
            <wp:extent cx="5411338" cy="3494000"/>
            <wp:effectExtent l="19050" t="19050" r="18415" b="11430"/>
            <wp:docPr id="27" name="Picture 27" descr="File uploa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660" cy="3501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4929" w:rsidRDefault="005E59C3" w:rsidP="005E59C3">
      <w:pPr>
        <w:pStyle w:val="Bullet1"/>
        <w:numPr>
          <w:ilvl w:val="0"/>
          <w:numId w:val="41"/>
        </w:numPr>
      </w:pPr>
      <w:r>
        <w:t xml:space="preserve">Complete the </w:t>
      </w:r>
      <w:r w:rsidRPr="006833D0">
        <w:rPr>
          <w:b/>
        </w:rPr>
        <w:t>attachment details</w:t>
      </w:r>
      <w:r>
        <w:t xml:space="preserve"> and select the correct </w:t>
      </w:r>
      <w:r w:rsidRPr="006833D0">
        <w:rPr>
          <w:b/>
        </w:rPr>
        <w:t>document type</w:t>
      </w:r>
      <w:r w:rsidR="006833D0">
        <w:t xml:space="preserve">. </w:t>
      </w:r>
    </w:p>
    <w:p w:rsidR="006833D0" w:rsidRDefault="006833D0" w:rsidP="003D63EC">
      <w:pPr>
        <w:pStyle w:val="Bullet1"/>
        <w:numPr>
          <w:ilvl w:val="0"/>
          <w:numId w:val="0"/>
        </w:numPr>
        <w:ind w:left="720"/>
      </w:pPr>
      <w:r>
        <w:rPr>
          <w:noProof/>
          <w:lang w:eastAsia="en-AU"/>
        </w:rPr>
        <w:lastRenderedPageBreak/>
        <w:drawing>
          <wp:inline distT="0" distB="0" distL="0" distR="0" wp14:anchorId="40ECB606" wp14:editId="4726A575">
            <wp:extent cx="5534600" cy="2762250"/>
            <wp:effectExtent l="19050" t="19050" r="28575" b="19050"/>
            <wp:docPr id="25" name="Picture 25" descr="Attachment detail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299" cy="27665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274F" w:rsidRDefault="00D1274F" w:rsidP="003D63EC">
      <w:pPr>
        <w:pStyle w:val="Bullet1"/>
        <w:numPr>
          <w:ilvl w:val="0"/>
          <w:numId w:val="0"/>
        </w:numPr>
        <w:ind w:left="720"/>
      </w:pPr>
    </w:p>
    <w:p w:rsidR="00B81319" w:rsidRDefault="00B81319" w:rsidP="003D63EC">
      <w:pPr>
        <w:pStyle w:val="Bullet1"/>
        <w:numPr>
          <w:ilvl w:val="0"/>
          <w:numId w:val="0"/>
        </w:numPr>
        <w:ind w:left="720"/>
      </w:pPr>
      <w:r>
        <w:t>Please Note: Auditors should use the following naming convention when adding documents.</w:t>
      </w:r>
    </w:p>
    <w:p w:rsidR="00B81319" w:rsidRPr="00B81319" w:rsidRDefault="00B81319" w:rsidP="00B81319">
      <w:pPr>
        <w:pStyle w:val="Bullet1"/>
        <w:numPr>
          <w:ilvl w:val="0"/>
          <w:numId w:val="0"/>
        </w:numPr>
        <w:ind w:left="720"/>
        <w:rPr>
          <w:i/>
        </w:rPr>
      </w:pPr>
      <w:r w:rsidRPr="00B81319">
        <w:rPr>
          <w:i/>
        </w:rPr>
        <w:t xml:space="preserve">Registration/Application </w:t>
      </w:r>
      <w:proofErr w:type="spellStart"/>
      <w:r w:rsidRPr="00B81319">
        <w:rPr>
          <w:i/>
        </w:rPr>
        <w:t>ID_Provider</w:t>
      </w:r>
      <w:proofErr w:type="spellEnd"/>
      <w:r w:rsidRPr="00B81319">
        <w:rPr>
          <w:i/>
        </w:rPr>
        <w:t xml:space="preserve"> short </w:t>
      </w:r>
      <w:proofErr w:type="spellStart"/>
      <w:r w:rsidRPr="00B81319">
        <w:rPr>
          <w:i/>
        </w:rPr>
        <w:t>name_Audit</w:t>
      </w:r>
      <w:proofErr w:type="spellEnd"/>
      <w:r w:rsidRPr="00B81319">
        <w:rPr>
          <w:i/>
        </w:rPr>
        <w:t xml:space="preserve"> report</w:t>
      </w:r>
    </w:p>
    <w:p w:rsidR="005812BA" w:rsidRDefault="00B81319" w:rsidP="005812BA">
      <w:pPr>
        <w:pStyle w:val="Bullet1"/>
        <w:numPr>
          <w:ilvl w:val="0"/>
          <w:numId w:val="0"/>
        </w:numPr>
        <w:ind w:left="720"/>
      </w:pPr>
      <w:r w:rsidRPr="00B81319">
        <w:rPr>
          <w:i/>
        </w:rPr>
        <w:t xml:space="preserve">Registration/Application </w:t>
      </w:r>
      <w:proofErr w:type="spellStart"/>
      <w:r w:rsidRPr="00B81319">
        <w:rPr>
          <w:i/>
        </w:rPr>
        <w:t>ID_Provider</w:t>
      </w:r>
      <w:proofErr w:type="spellEnd"/>
      <w:r w:rsidRPr="00B81319">
        <w:rPr>
          <w:i/>
        </w:rPr>
        <w:t xml:space="preserve"> short </w:t>
      </w:r>
      <w:proofErr w:type="spellStart"/>
      <w:r w:rsidRPr="00B81319">
        <w:rPr>
          <w:i/>
        </w:rPr>
        <w:t>name_Provider</w:t>
      </w:r>
      <w:proofErr w:type="spellEnd"/>
      <w:r w:rsidRPr="00B81319">
        <w:rPr>
          <w:i/>
        </w:rPr>
        <w:t xml:space="preserve"> audit response</w:t>
      </w:r>
    </w:p>
    <w:p w:rsidR="003E6E76" w:rsidRDefault="006833D0" w:rsidP="005812BA">
      <w:pPr>
        <w:pStyle w:val="Bullet1"/>
        <w:numPr>
          <w:ilvl w:val="0"/>
          <w:numId w:val="0"/>
        </w:numPr>
        <w:ind w:firstLine="720"/>
        <w:rPr>
          <w:color w:val="auto"/>
        </w:rPr>
      </w:pPr>
      <w:r>
        <w:rPr>
          <w:noProof/>
          <w:lang w:eastAsia="en-AU"/>
        </w:rPr>
        <w:drawing>
          <wp:inline distT="0" distB="0" distL="0" distR="0" wp14:anchorId="45DFC707" wp14:editId="0E3110D0">
            <wp:extent cx="5286375" cy="3094973"/>
            <wp:effectExtent l="19050" t="19050" r="9525" b="10795"/>
            <wp:docPr id="24" name="Picture 24" descr="List of attachment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802" cy="30987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1274F">
        <w:rPr>
          <w:color w:val="auto"/>
        </w:rPr>
        <w:br/>
      </w:r>
    </w:p>
    <w:p w:rsidR="005812BA" w:rsidRDefault="006833D0" w:rsidP="006F15A1">
      <w:pPr>
        <w:pStyle w:val="Bullet1"/>
        <w:numPr>
          <w:ilvl w:val="0"/>
          <w:numId w:val="41"/>
        </w:numPr>
        <w:rPr>
          <w:color w:val="auto"/>
        </w:rPr>
      </w:pPr>
      <w:r w:rsidRPr="005812BA">
        <w:rPr>
          <w:color w:val="auto"/>
        </w:rPr>
        <w:t xml:space="preserve">Select </w:t>
      </w:r>
      <w:r w:rsidRPr="005812BA">
        <w:rPr>
          <w:b/>
          <w:color w:val="auto"/>
        </w:rPr>
        <w:t>save and close</w:t>
      </w:r>
      <w:r w:rsidRPr="005812BA">
        <w:rPr>
          <w:color w:val="auto"/>
        </w:rPr>
        <w:t xml:space="preserve"> to keep changes.</w:t>
      </w:r>
    </w:p>
    <w:p w:rsidR="005812BA" w:rsidRDefault="005812BA">
      <w:pPr>
        <w:suppressAutoHyphens w:val="0"/>
        <w:spacing w:line="240" w:lineRule="auto"/>
        <w:rPr>
          <w:color w:val="auto"/>
        </w:rPr>
      </w:pPr>
      <w:r>
        <w:rPr>
          <w:color w:val="auto"/>
        </w:rPr>
        <w:br w:type="page"/>
      </w:r>
    </w:p>
    <w:p w:rsidR="005812BA" w:rsidRPr="005812BA" w:rsidRDefault="005812BA" w:rsidP="005812BA">
      <w:pPr>
        <w:pStyle w:val="Bullet1"/>
        <w:numPr>
          <w:ilvl w:val="0"/>
          <w:numId w:val="0"/>
        </w:numPr>
        <w:ind w:left="720"/>
      </w:pPr>
    </w:p>
    <w:p w:rsidR="00D1274F" w:rsidRPr="00D1274F" w:rsidRDefault="005A47DB" w:rsidP="006F15A1">
      <w:pPr>
        <w:pStyle w:val="Bullet1"/>
        <w:numPr>
          <w:ilvl w:val="0"/>
          <w:numId w:val="41"/>
        </w:numPr>
      </w:pPr>
      <w:r w:rsidRPr="005812BA">
        <w:rPr>
          <w:color w:val="auto"/>
        </w:rPr>
        <w:t xml:space="preserve">The document </w:t>
      </w:r>
      <w:proofErr w:type="gramStart"/>
      <w:r w:rsidRPr="005812BA">
        <w:rPr>
          <w:color w:val="auto"/>
        </w:rPr>
        <w:t>can now be seen</w:t>
      </w:r>
      <w:proofErr w:type="gramEnd"/>
      <w:r w:rsidRPr="005812BA">
        <w:rPr>
          <w:color w:val="auto"/>
        </w:rPr>
        <w:t xml:space="preserve"> on the </w:t>
      </w:r>
      <w:r w:rsidRPr="005812BA">
        <w:rPr>
          <w:b/>
          <w:color w:val="auto"/>
        </w:rPr>
        <w:t>Attachments</w:t>
      </w:r>
      <w:r w:rsidRPr="005812BA">
        <w:rPr>
          <w:color w:val="auto"/>
        </w:rPr>
        <w:t xml:space="preserve"> screen. You can download the document, by selecting </w:t>
      </w:r>
      <w:r w:rsidRPr="005812BA">
        <w:rPr>
          <w:b/>
          <w:color w:val="auto"/>
        </w:rPr>
        <w:t>Actions</w:t>
      </w:r>
      <w:r w:rsidRPr="005812BA">
        <w:rPr>
          <w:color w:val="auto"/>
        </w:rPr>
        <w:t xml:space="preserve"> and clicking </w:t>
      </w:r>
      <w:r w:rsidRPr="005812BA">
        <w:rPr>
          <w:b/>
          <w:color w:val="auto"/>
        </w:rPr>
        <w:t>Download</w:t>
      </w:r>
      <w:r w:rsidRPr="005812BA">
        <w:rPr>
          <w:color w:val="auto"/>
        </w:rPr>
        <w:t>.</w:t>
      </w:r>
    </w:p>
    <w:p w:rsidR="0031730F" w:rsidRDefault="00D1274F" w:rsidP="00D1274F">
      <w:pPr>
        <w:pStyle w:val="Bullet1"/>
        <w:numPr>
          <w:ilvl w:val="0"/>
          <w:numId w:val="0"/>
        </w:numPr>
        <w:ind w:left="720"/>
      </w:pPr>
      <w:r>
        <w:rPr>
          <w:color w:val="auto"/>
        </w:rPr>
        <w:br/>
      </w:r>
      <w:r w:rsidR="005A47DB">
        <w:rPr>
          <w:noProof/>
          <w:lang w:eastAsia="en-AU"/>
        </w:rPr>
        <w:drawing>
          <wp:inline distT="0" distB="0" distL="0" distR="0" wp14:anchorId="7B11F1A7" wp14:editId="40242595">
            <wp:extent cx="5616054" cy="1512190"/>
            <wp:effectExtent l="19050" t="19050" r="22860" b="12065"/>
            <wp:docPr id="26" name="Picture 26" descr="list of attach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41" cy="1530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1730F" w:rsidSect="003C4F87">
      <w:footerReference w:type="default" r:id="rId27"/>
      <w:headerReference w:type="first" r:id="rId28"/>
      <w:footerReference w:type="first" r:id="rId29"/>
      <w:pgSz w:w="11906" w:h="16838" w:code="9"/>
      <w:pgMar w:top="993" w:right="1021" w:bottom="1304" w:left="102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7" w:rsidRDefault="00DE3B07" w:rsidP="008E21DE">
      <w:pPr>
        <w:spacing w:before="0" w:after="0"/>
      </w:pPr>
      <w:r>
        <w:separator/>
      </w:r>
    </w:p>
  </w:endnote>
  <w:endnote w:type="continuationSeparator" w:id="0">
    <w:p w:rsidR="00DE3B07" w:rsidRDefault="00DE3B07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Pr="00080615" w:rsidRDefault="00FD66D7" w:rsidP="00FD66D7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6273800" cy="89640"/>
              <wp:effectExtent l="0" t="0" r="0" b="571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800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76CCA6" id="Rectangle 8" o:spid="_x0000_s1026" alt="Title: background - Description: background" style="width:494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  <w:r w:rsidR="0066165F" w:rsidRPr="0066165F">
      <w:rPr>
        <w:b/>
        <w:bCs/>
      </w:rPr>
      <w:t xml:space="preserve"> </w:t>
    </w:r>
    <w:r w:rsidR="0066165F">
      <w:rPr>
        <w:b/>
        <w:bCs/>
      </w:rPr>
      <w:t>NDISCommission.gov.au</w:t>
    </w:r>
    <w:r w:rsidR="0066165F">
      <w:t xml:space="preserve"> </w:t>
    </w:r>
    <w:r w:rsidR="00B4598B">
      <w:t xml:space="preserve">- </w:t>
    </w:r>
    <w:r w:rsidR="005E59C3">
      <w:rPr>
        <w:bCs/>
        <w:noProof/>
        <w:lang w:eastAsia="en-AU"/>
      </w:rPr>
      <w:t xml:space="preserve">Attaching audit documents </w:t>
    </w:r>
    <w:r w:rsidR="00362C29">
      <w:rPr>
        <w:bCs/>
        <w:noProof/>
        <w:lang w:eastAsia="en-AU"/>
      </w:rPr>
      <w:t xml:space="preserve">- </w:t>
    </w:r>
    <w:r w:rsidR="0066165F">
      <w:rPr>
        <w:color w:val="000000"/>
        <w:lang w:eastAsia="en-AU"/>
      </w:rPr>
      <w:t>IT.QRG.AUD.005</w:t>
    </w:r>
    <w:r w:rsidR="00362C29" w:rsidRPr="00362C29">
      <w:rPr>
        <w:b/>
        <w:bCs/>
        <w:noProof/>
        <w:lang w:eastAsia="en-AU"/>
      </w:rPr>
      <w:t xml:space="preserve">Page </w:t>
    </w:r>
    <w:r w:rsidR="00362C29" w:rsidRPr="00362C29">
      <w:rPr>
        <w:b/>
        <w:bCs/>
        <w:noProof/>
        <w:lang w:eastAsia="en-AU"/>
      </w:rPr>
      <w:fldChar w:fldCharType="begin"/>
    </w:r>
    <w:r w:rsidR="00362C29" w:rsidRPr="00362C29">
      <w:rPr>
        <w:b/>
        <w:bCs/>
        <w:noProof/>
        <w:lang w:eastAsia="en-AU"/>
      </w:rPr>
      <w:instrText xml:space="preserve"> PAGE  \* Arabic  \* MERGEFORMAT </w:instrText>
    </w:r>
    <w:r w:rsidR="00362C29" w:rsidRPr="00362C29">
      <w:rPr>
        <w:b/>
        <w:bCs/>
        <w:noProof/>
        <w:lang w:eastAsia="en-AU"/>
      </w:rPr>
      <w:fldChar w:fldCharType="separate"/>
    </w:r>
    <w:r w:rsidR="00C423A2">
      <w:rPr>
        <w:b/>
        <w:bCs/>
        <w:noProof/>
        <w:lang w:eastAsia="en-AU"/>
      </w:rPr>
      <w:t>5</w:t>
    </w:r>
    <w:r w:rsidR="00362C29" w:rsidRPr="00362C29">
      <w:rPr>
        <w:b/>
        <w:bCs/>
        <w:noProof/>
        <w:lang w:eastAsia="en-AU"/>
      </w:rPr>
      <w:fldChar w:fldCharType="end"/>
    </w:r>
    <w:r w:rsidR="00362C29" w:rsidRPr="00362C29">
      <w:rPr>
        <w:b/>
        <w:bCs/>
        <w:noProof/>
        <w:lang w:eastAsia="en-AU"/>
      </w:rPr>
      <w:t xml:space="preserve"> of </w:t>
    </w:r>
    <w:r w:rsidR="00362C29" w:rsidRPr="00362C29">
      <w:rPr>
        <w:b/>
        <w:bCs/>
        <w:noProof/>
        <w:lang w:eastAsia="en-AU"/>
      </w:rPr>
      <w:fldChar w:fldCharType="begin"/>
    </w:r>
    <w:r w:rsidR="00362C29" w:rsidRPr="00362C29">
      <w:rPr>
        <w:b/>
        <w:bCs/>
        <w:noProof/>
        <w:lang w:eastAsia="en-AU"/>
      </w:rPr>
      <w:instrText xml:space="preserve"> NUMPAGES  \* Arabic  \* MERGEFORMAT </w:instrText>
    </w:r>
    <w:r w:rsidR="00362C29" w:rsidRPr="00362C29">
      <w:rPr>
        <w:b/>
        <w:bCs/>
        <w:noProof/>
        <w:lang w:eastAsia="en-AU"/>
      </w:rPr>
      <w:fldChar w:fldCharType="separate"/>
    </w:r>
    <w:r w:rsidR="00C423A2">
      <w:rPr>
        <w:b/>
        <w:bCs/>
        <w:noProof/>
        <w:lang w:eastAsia="en-AU"/>
      </w:rPr>
      <w:t>5</w:t>
    </w:r>
    <w:r w:rsidR="00362C29" w:rsidRPr="00362C29">
      <w:rPr>
        <w:b/>
        <w:bCs/>
        <w:noProof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BA" w:rsidRDefault="005812BA" w:rsidP="003C4F87">
    <w:pPr>
      <w:pStyle w:val="Footer"/>
      <w:tabs>
        <w:tab w:val="clear" w:pos="4513"/>
        <w:tab w:val="clear" w:pos="9026"/>
        <w:tab w:val="right" w:pos="9864"/>
      </w:tabs>
      <w:rPr>
        <w:b/>
        <w:bCs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4F99C2A1" wp14:editId="58CC7620">
              <wp:extent cx="6263640" cy="89390"/>
              <wp:effectExtent l="0" t="0" r="3810" b="635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893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726020" id="Rectangle 7" o:spid="_x0000_s1026" alt="Title: background - Description: background" style="width:493.2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8E21DE" w:rsidRPr="00080615" w:rsidRDefault="0066165F" w:rsidP="003C4F87">
    <w:pPr>
      <w:pStyle w:val="Footer"/>
      <w:tabs>
        <w:tab w:val="clear" w:pos="4513"/>
        <w:tab w:val="clear" w:pos="9026"/>
        <w:tab w:val="right" w:pos="9864"/>
      </w:tabs>
    </w:pPr>
    <w:r>
      <w:rPr>
        <w:b/>
        <w:bCs/>
      </w:rPr>
      <w:t>NDISCommission.gov.au</w:t>
    </w:r>
    <w:r w:rsidR="003C4F87">
      <w:rPr>
        <w:b/>
        <w:bCs/>
        <w:noProof/>
        <w:lang w:eastAsia="en-AU"/>
      </w:rPr>
      <w:t xml:space="preserve">– </w:t>
    </w:r>
    <w:r w:rsidR="00362C29">
      <w:rPr>
        <w:bCs/>
        <w:noProof/>
        <w:lang w:eastAsia="en-AU"/>
      </w:rPr>
      <w:t xml:space="preserve">Attaching audit documents - </w:t>
    </w:r>
    <w:r w:rsidR="00362C29">
      <w:rPr>
        <w:color w:val="000000"/>
        <w:lang w:eastAsia="en-AU"/>
      </w:rPr>
      <w:t>IT.QRG.AUD.005</w:t>
    </w:r>
    <w:r w:rsidR="005812BA">
      <w:rPr>
        <w:bCs/>
        <w:noProof/>
        <w:lang w:eastAsia="en-AU"/>
      </w:rPr>
      <w:tab/>
    </w:r>
    <w:r w:rsidR="00362C29" w:rsidRPr="00362C29">
      <w:rPr>
        <w:b/>
        <w:bCs/>
        <w:noProof/>
        <w:lang w:eastAsia="en-AU"/>
      </w:rPr>
      <w:t xml:space="preserve">Page </w:t>
    </w:r>
    <w:r w:rsidR="00362C29" w:rsidRPr="00362C29">
      <w:rPr>
        <w:b/>
        <w:bCs/>
        <w:noProof/>
        <w:lang w:eastAsia="en-AU"/>
      </w:rPr>
      <w:fldChar w:fldCharType="begin"/>
    </w:r>
    <w:r w:rsidR="00362C29" w:rsidRPr="00362C29">
      <w:rPr>
        <w:b/>
        <w:bCs/>
        <w:noProof/>
        <w:lang w:eastAsia="en-AU"/>
      </w:rPr>
      <w:instrText xml:space="preserve"> PAGE  \* Arabic  \* MERGEFORMAT </w:instrText>
    </w:r>
    <w:r w:rsidR="00362C29" w:rsidRPr="00362C29">
      <w:rPr>
        <w:b/>
        <w:bCs/>
        <w:noProof/>
        <w:lang w:eastAsia="en-AU"/>
      </w:rPr>
      <w:fldChar w:fldCharType="separate"/>
    </w:r>
    <w:r w:rsidR="00C423A2">
      <w:rPr>
        <w:b/>
        <w:bCs/>
        <w:noProof/>
        <w:lang w:eastAsia="en-AU"/>
      </w:rPr>
      <w:t>1</w:t>
    </w:r>
    <w:r w:rsidR="00362C29" w:rsidRPr="00362C29">
      <w:rPr>
        <w:b/>
        <w:bCs/>
        <w:noProof/>
        <w:lang w:eastAsia="en-AU"/>
      </w:rPr>
      <w:fldChar w:fldCharType="end"/>
    </w:r>
    <w:r w:rsidR="00362C29" w:rsidRPr="00362C29">
      <w:rPr>
        <w:b/>
        <w:bCs/>
        <w:noProof/>
        <w:lang w:eastAsia="en-AU"/>
      </w:rPr>
      <w:t xml:space="preserve"> of </w:t>
    </w:r>
    <w:r w:rsidR="00362C29" w:rsidRPr="00362C29">
      <w:rPr>
        <w:b/>
        <w:bCs/>
        <w:noProof/>
        <w:lang w:eastAsia="en-AU"/>
      </w:rPr>
      <w:fldChar w:fldCharType="begin"/>
    </w:r>
    <w:r w:rsidR="00362C29" w:rsidRPr="00362C29">
      <w:rPr>
        <w:b/>
        <w:bCs/>
        <w:noProof/>
        <w:lang w:eastAsia="en-AU"/>
      </w:rPr>
      <w:instrText xml:space="preserve"> NUMPAGES  \* Arabic  \* MERGEFORMAT </w:instrText>
    </w:r>
    <w:r w:rsidR="00362C29" w:rsidRPr="00362C29">
      <w:rPr>
        <w:b/>
        <w:bCs/>
        <w:noProof/>
        <w:lang w:eastAsia="en-AU"/>
      </w:rPr>
      <w:fldChar w:fldCharType="separate"/>
    </w:r>
    <w:r w:rsidR="00C423A2">
      <w:rPr>
        <w:b/>
        <w:bCs/>
        <w:noProof/>
        <w:lang w:eastAsia="en-AU"/>
      </w:rPr>
      <w:t>5</w:t>
    </w:r>
    <w:r w:rsidR="00362C29" w:rsidRPr="00362C29">
      <w:rPr>
        <w:b/>
        <w:bCs/>
        <w:noProof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7" w:rsidRDefault="00DE3B07" w:rsidP="008E21DE">
      <w:pPr>
        <w:spacing w:before="0" w:after="0"/>
      </w:pPr>
      <w:r>
        <w:separator/>
      </w:r>
    </w:p>
  </w:footnote>
  <w:footnote w:type="continuationSeparator" w:id="0">
    <w:p w:rsidR="00DE3B07" w:rsidRDefault="00DE3B07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7" w:rsidRDefault="00FD66D7">
    <w:pPr>
      <w:pStyle w:val="Header"/>
    </w:pPr>
    <w:r>
      <w:rPr>
        <w:noProof/>
        <w:lang w:eastAsia="en-AU"/>
      </w:rPr>
      <w:drawing>
        <wp:inline distT="0" distB="0" distL="0" distR="0">
          <wp:extent cx="3768106" cy="979904"/>
          <wp:effectExtent l="0" t="0" r="3810" b="0"/>
          <wp:docPr id="36" name="Picture 36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42" t="-19703" r="1" b="-16210"/>
                  <a:stretch/>
                </pic:blipFill>
                <pic:spPr bwMode="auto">
                  <a:xfrm>
                    <a:off x="0" y="0"/>
                    <a:ext cx="3769563" cy="980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E07"/>
    <w:multiLevelType w:val="hybridMultilevel"/>
    <w:tmpl w:val="16308B08"/>
    <w:lvl w:ilvl="0" w:tplc="45AEB6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2C8"/>
    <w:multiLevelType w:val="hybridMultilevel"/>
    <w:tmpl w:val="6F22CB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653E"/>
    <w:multiLevelType w:val="hybridMultilevel"/>
    <w:tmpl w:val="53488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76C"/>
    <w:multiLevelType w:val="hybridMultilevel"/>
    <w:tmpl w:val="CA025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3761CC"/>
    <w:multiLevelType w:val="hybridMultilevel"/>
    <w:tmpl w:val="CC06B31C"/>
    <w:lvl w:ilvl="0" w:tplc="B92094F0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5563048B"/>
    <w:multiLevelType w:val="multilevel"/>
    <w:tmpl w:val="C284D0B0"/>
    <w:numStyleLink w:val="FigureNumbers"/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615703"/>
    <w:multiLevelType w:val="multilevel"/>
    <w:tmpl w:val="803CF862"/>
    <w:numStyleLink w:val="List1Numbered"/>
  </w:abstractNum>
  <w:abstractNum w:abstractNumId="24" w15:restartNumberingAfterBreak="0">
    <w:nsid w:val="5BF51665"/>
    <w:multiLevelType w:val="multilevel"/>
    <w:tmpl w:val="4E929216"/>
    <w:numStyleLink w:val="NumberedHeadings"/>
  </w:abstractNum>
  <w:abstractNum w:abstractNumId="25" w15:restartNumberingAfterBreak="0">
    <w:nsid w:val="62397869"/>
    <w:multiLevelType w:val="multilevel"/>
    <w:tmpl w:val="4E929216"/>
    <w:numStyleLink w:val="NumberedHeadings"/>
  </w:abstractNum>
  <w:abstractNum w:abstractNumId="26" w15:restartNumberingAfterBreak="0">
    <w:nsid w:val="6D4F423B"/>
    <w:multiLevelType w:val="multilevel"/>
    <w:tmpl w:val="4A7CCC2C"/>
    <w:numStyleLink w:val="DefaultBullets"/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4EF4D51"/>
    <w:multiLevelType w:val="hybridMultilevel"/>
    <w:tmpl w:val="9E5CD89C"/>
    <w:lvl w:ilvl="0" w:tplc="8318CA76">
      <w:start w:val="4"/>
      <w:numFmt w:val="bullet"/>
      <w:lvlText w:val="-"/>
      <w:lvlJc w:val="left"/>
      <w:pPr>
        <w:ind w:left="1851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 w15:restartNumberingAfterBreak="0">
    <w:nsid w:val="790B67C4"/>
    <w:multiLevelType w:val="multilevel"/>
    <w:tmpl w:val="FE688822"/>
    <w:numStyleLink w:val="BoxedBullets"/>
  </w:abstractNum>
  <w:abstractNum w:abstractNumId="30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0"/>
  </w:num>
  <w:num w:numId="3">
    <w:abstractNumId w:val="19"/>
  </w:num>
  <w:num w:numId="4">
    <w:abstractNumId w:val="29"/>
  </w:num>
  <w:num w:numId="5">
    <w:abstractNumId w:val="29"/>
  </w:num>
  <w:num w:numId="6">
    <w:abstractNumId w:val="14"/>
  </w:num>
  <w:num w:numId="7">
    <w:abstractNumId w:val="18"/>
  </w:num>
  <w:num w:numId="8">
    <w:abstractNumId w:val="18"/>
  </w:num>
  <w:num w:numId="9">
    <w:abstractNumId w:val="18"/>
  </w:num>
  <w:num w:numId="10">
    <w:abstractNumId w:val="6"/>
  </w:num>
  <w:num w:numId="11">
    <w:abstractNumId w:val="21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5"/>
  </w:num>
  <w:num w:numId="20">
    <w:abstractNumId w:val="23"/>
  </w:num>
  <w:num w:numId="21">
    <w:abstractNumId w:val="23"/>
  </w:num>
  <w:num w:numId="22">
    <w:abstractNumId w:val="23"/>
  </w:num>
  <w:num w:numId="23">
    <w:abstractNumId w:val="22"/>
  </w:num>
  <w:num w:numId="24">
    <w:abstractNumId w:val="10"/>
  </w:num>
  <w:num w:numId="25">
    <w:abstractNumId w:val="7"/>
  </w:num>
  <w:num w:numId="26">
    <w:abstractNumId w:val="17"/>
  </w:num>
  <w:num w:numId="27">
    <w:abstractNumId w:val="0"/>
  </w:num>
  <w:num w:numId="28">
    <w:abstractNumId w:val="27"/>
  </w:num>
  <w:num w:numId="29">
    <w:abstractNumId w:val="3"/>
  </w:num>
  <w:num w:numId="30">
    <w:abstractNumId w:val="1"/>
  </w:num>
  <w:num w:numId="31">
    <w:abstractNumId w:val="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9"/>
  </w:num>
  <w:num w:numId="36">
    <w:abstractNumId w:val="15"/>
  </w:num>
  <w:num w:numId="37">
    <w:abstractNumId w:val="16"/>
  </w:num>
  <w:num w:numId="38">
    <w:abstractNumId w:val="26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"/>
  </w:num>
  <w:num w:numId="42">
    <w:abstractNumId w:val="13"/>
  </w:num>
  <w:num w:numId="43">
    <w:abstractNumId w:val="26"/>
  </w:num>
  <w:num w:numId="44">
    <w:abstractNumId w:val="26"/>
  </w:num>
  <w:num w:numId="45">
    <w:abstractNumId w:val="11"/>
  </w:num>
  <w:num w:numId="46">
    <w:abstractNumId w:val="20"/>
  </w:num>
  <w:num w:numId="47">
    <w:abstractNumId w:val="2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AC"/>
    <w:rsid w:val="00037D7A"/>
    <w:rsid w:val="000524F7"/>
    <w:rsid w:val="000705DB"/>
    <w:rsid w:val="00080615"/>
    <w:rsid w:val="000B319C"/>
    <w:rsid w:val="000C252F"/>
    <w:rsid w:val="000C4119"/>
    <w:rsid w:val="000D284B"/>
    <w:rsid w:val="000D6819"/>
    <w:rsid w:val="001161DF"/>
    <w:rsid w:val="001363AF"/>
    <w:rsid w:val="00172714"/>
    <w:rsid w:val="001863B6"/>
    <w:rsid w:val="00194710"/>
    <w:rsid w:val="001957BA"/>
    <w:rsid w:val="001B0699"/>
    <w:rsid w:val="00214168"/>
    <w:rsid w:val="00231AAC"/>
    <w:rsid w:val="00233197"/>
    <w:rsid w:val="00253D39"/>
    <w:rsid w:val="002722DA"/>
    <w:rsid w:val="0027795C"/>
    <w:rsid w:val="002804D3"/>
    <w:rsid w:val="002F0CF4"/>
    <w:rsid w:val="0031730F"/>
    <w:rsid w:val="00327346"/>
    <w:rsid w:val="00341009"/>
    <w:rsid w:val="003449A0"/>
    <w:rsid w:val="003520BC"/>
    <w:rsid w:val="00362C29"/>
    <w:rsid w:val="00365601"/>
    <w:rsid w:val="003B0DE3"/>
    <w:rsid w:val="003C4F87"/>
    <w:rsid w:val="003D63EC"/>
    <w:rsid w:val="003E6E76"/>
    <w:rsid w:val="003F29B8"/>
    <w:rsid w:val="004154E2"/>
    <w:rsid w:val="00432C1C"/>
    <w:rsid w:val="00480669"/>
    <w:rsid w:val="004E1B92"/>
    <w:rsid w:val="00534D53"/>
    <w:rsid w:val="0055550B"/>
    <w:rsid w:val="0056609F"/>
    <w:rsid w:val="00572243"/>
    <w:rsid w:val="005812BA"/>
    <w:rsid w:val="005A02F8"/>
    <w:rsid w:val="005A47DB"/>
    <w:rsid w:val="005B2C16"/>
    <w:rsid w:val="005D4689"/>
    <w:rsid w:val="005E59C3"/>
    <w:rsid w:val="00602A5C"/>
    <w:rsid w:val="0066165F"/>
    <w:rsid w:val="00680F04"/>
    <w:rsid w:val="006833D0"/>
    <w:rsid w:val="006A6CB8"/>
    <w:rsid w:val="006A7FA6"/>
    <w:rsid w:val="007241DA"/>
    <w:rsid w:val="00740578"/>
    <w:rsid w:val="007451BA"/>
    <w:rsid w:val="00777BCA"/>
    <w:rsid w:val="00792F6E"/>
    <w:rsid w:val="00794393"/>
    <w:rsid w:val="007A4B6E"/>
    <w:rsid w:val="007B7016"/>
    <w:rsid w:val="007C501E"/>
    <w:rsid w:val="007D496E"/>
    <w:rsid w:val="008106F2"/>
    <w:rsid w:val="008648C1"/>
    <w:rsid w:val="00871368"/>
    <w:rsid w:val="00896679"/>
    <w:rsid w:val="008D6F10"/>
    <w:rsid w:val="008E21DE"/>
    <w:rsid w:val="00902C22"/>
    <w:rsid w:val="0092679E"/>
    <w:rsid w:val="00964929"/>
    <w:rsid w:val="00974593"/>
    <w:rsid w:val="009A276B"/>
    <w:rsid w:val="009D64CA"/>
    <w:rsid w:val="00A05D82"/>
    <w:rsid w:val="00A07E4A"/>
    <w:rsid w:val="00A31F7C"/>
    <w:rsid w:val="00A3662D"/>
    <w:rsid w:val="00A97D66"/>
    <w:rsid w:val="00AA048B"/>
    <w:rsid w:val="00AA6841"/>
    <w:rsid w:val="00AB12D5"/>
    <w:rsid w:val="00AB3343"/>
    <w:rsid w:val="00AD735D"/>
    <w:rsid w:val="00AE4E9D"/>
    <w:rsid w:val="00AE7A0C"/>
    <w:rsid w:val="00AF0899"/>
    <w:rsid w:val="00B4598B"/>
    <w:rsid w:val="00B56542"/>
    <w:rsid w:val="00B603C0"/>
    <w:rsid w:val="00B81319"/>
    <w:rsid w:val="00B83AB4"/>
    <w:rsid w:val="00BB078B"/>
    <w:rsid w:val="00BB3BB5"/>
    <w:rsid w:val="00BC09FB"/>
    <w:rsid w:val="00C03F54"/>
    <w:rsid w:val="00C0421C"/>
    <w:rsid w:val="00C21944"/>
    <w:rsid w:val="00C423A2"/>
    <w:rsid w:val="00C515A5"/>
    <w:rsid w:val="00C83A94"/>
    <w:rsid w:val="00C87117"/>
    <w:rsid w:val="00D1274F"/>
    <w:rsid w:val="00D17372"/>
    <w:rsid w:val="00D33430"/>
    <w:rsid w:val="00D7374A"/>
    <w:rsid w:val="00D7470E"/>
    <w:rsid w:val="00D80B24"/>
    <w:rsid w:val="00DA15F3"/>
    <w:rsid w:val="00DD701F"/>
    <w:rsid w:val="00DE3B07"/>
    <w:rsid w:val="00DF6139"/>
    <w:rsid w:val="00DF74BA"/>
    <w:rsid w:val="00E029EC"/>
    <w:rsid w:val="00E04377"/>
    <w:rsid w:val="00E260AC"/>
    <w:rsid w:val="00F01736"/>
    <w:rsid w:val="00F0243E"/>
    <w:rsid w:val="00F24AE9"/>
    <w:rsid w:val="00F41FAF"/>
    <w:rsid w:val="00F9318C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CB71D31-6D04-4406-AA04-D76811C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2017-08-14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D96F-8F88-4C51-BD6E-B4DC2911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2017-08-14</Template>
  <TotalTime>1</TotalTime>
  <Pages>5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WHITER, Shaun</cp:lastModifiedBy>
  <cp:revision>3</cp:revision>
  <cp:lastPrinted>2018-04-30T00:49:00Z</cp:lastPrinted>
  <dcterms:created xsi:type="dcterms:W3CDTF">2018-10-12T01:03:00Z</dcterms:created>
  <dcterms:modified xsi:type="dcterms:W3CDTF">2018-10-15T00:22:00Z</dcterms:modified>
</cp:coreProperties>
</file>