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F8116B" w:rsidRDefault="004F22E0" w:rsidP="008A036D">
      <w:pPr>
        <w:pStyle w:val="1Documentnameh1"/>
      </w:pPr>
      <w:r w:rsidRPr="00F8116B">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F8116B" w:rsidRDefault="00C016B4" w:rsidP="008A036D">
      <w:pPr>
        <w:pStyle w:val="1Documentnameh1"/>
      </w:pPr>
      <w:r w:rsidRPr="00F8116B">
        <w:t>Fact sheet</w:t>
      </w:r>
    </w:p>
    <w:p w:rsidR="00846BA6" w:rsidRPr="00F8116B" w:rsidRDefault="002D6C7E" w:rsidP="00772F7F">
      <w:pPr>
        <w:pStyle w:val="2Subtitleh2"/>
        <w:rPr>
          <w:lang w:val="en-AU"/>
        </w:rPr>
      </w:pPr>
      <w:r w:rsidRPr="00F8116B">
        <w:rPr>
          <w:lang w:val="en-AU"/>
        </w:rPr>
        <w:t>Practice reviews</w:t>
      </w:r>
      <w:r w:rsidR="00C016B4" w:rsidRPr="00F8116B">
        <w:rPr>
          <w:lang w:val="en-AU"/>
        </w:rPr>
        <w:t>:</w:t>
      </w:r>
    </w:p>
    <w:p w:rsidR="006028D8" w:rsidRPr="00F8116B" w:rsidRDefault="00F8116B" w:rsidP="002D6C7E">
      <w:pPr>
        <w:pStyle w:val="3Titleh3"/>
        <w:rPr>
          <w:lang w:val="en-AU"/>
        </w:rPr>
      </w:pPr>
      <w:r w:rsidRPr="00F8116B">
        <w:rPr>
          <w:lang w:val="en-AU"/>
        </w:rPr>
        <w:t>Indicators and triggers</w:t>
      </w:r>
    </w:p>
    <w:p w:rsidR="00272BE4" w:rsidRPr="00F8116B" w:rsidRDefault="00272BE4" w:rsidP="00272BE4">
      <w:pPr>
        <w:pStyle w:val="5AboutHeadingh4"/>
        <w:rPr>
          <w:lang w:val="en-AU"/>
        </w:rPr>
      </w:pPr>
      <w:r w:rsidRPr="00F8116B">
        <w:rPr>
          <w:lang w:val="en-AU"/>
        </w:rPr>
        <w:t xml:space="preserve">About this fact sheet </w:t>
      </w:r>
    </w:p>
    <w:p w:rsidR="00F8116B" w:rsidRPr="00F8116B" w:rsidRDefault="00F8116B" w:rsidP="00F8116B">
      <w:pPr>
        <w:pStyle w:val="6Aboutbody"/>
        <w:rPr>
          <w:lang w:val="en-AU"/>
        </w:rPr>
      </w:pPr>
      <w:r w:rsidRPr="00F8116B">
        <w:rPr>
          <w:lang w:val="en-AU"/>
        </w:rPr>
        <w:t>This fact sheet provides a list of indicators that could trigger a practice review.</w:t>
      </w:r>
    </w:p>
    <w:p w:rsidR="00F8116B" w:rsidRPr="00F8116B" w:rsidRDefault="00F8116B" w:rsidP="00F8116B">
      <w:pPr>
        <w:pStyle w:val="6Aboutbody"/>
        <w:rPr>
          <w:lang w:val="en-AU"/>
        </w:rPr>
      </w:pPr>
      <w:r w:rsidRPr="00F8116B">
        <w:rPr>
          <w:lang w:val="en-AU"/>
        </w:rPr>
        <w:t>It is not an exhaustive list; it should be adapted to fit your organisation’s scope of operations and access to data.</w:t>
      </w:r>
    </w:p>
    <w:p w:rsidR="00272BE4" w:rsidRPr="00F8116B" w:rsidRDefault="00F8116B" w:rsidP="00F8116B">
      <w:pPr>
        <w:pStyle w:val="6Aboutbody"/>
        <w:rPr>
          <w:lang w:val="en-AU"/>
        </w:rPr>
      </w:pPr>
      <w:r w:rsidRPr="00F8116B">
        <w:rPr>
          <w:lang w:val="en-AU"/>
        </w:rPr>
        <w:t xml:space="preserve">This fact sheet is one in a series of resources about practice reviews, and should be read in conjunction with other NDIS </w:t>
      </w:r>
      <w:r w:rsidR="006641D8">
        <w:rPr>
          <w:lang w:val="en-AU"/>
        </w:rPr>
        <w:t xml:space="preserve">Quality and Safeguards </w:t>
      </w:r>
      <w:r w:rsidRPr="00F8116B">
        <w:rPr>
          <w:lang w:val="en-AU"/>
        </w:rPr>
        <w:t xml:space="preserve">Commission </w:t>
      </w:r>
      <w:r w:rsidR="006641D8">
        <w:rPr>
          <w:lang w:val="en-AU"/>
        </w:rPr>
        <w:t xml:space="preserve">(NDIS Commission) </w:t>
      </w:r>
      <w:r w:rsidRPr="00F8116B">
        <w:rPr>
          <w:lang w:val="en-AU"/>
        </w:rPr>
        <w:t xml:space="preserve">fact sheets and publications about practice reviews. As a minimum, it is suggested that you also read the </w:t>
      </w:r>
      <w:r w:rsidRPr="00F8116B">
        <w:rPr>
          <w:i/>
          <w:lang w:val="en-AU"/>
        </w:rPr>
        <w:t>Practice Review Framework for NDIS Providers</w:t>
      </w:r>
      <w:r w:rsidRPr="00F8116B">
        <w:rPr>
          <w:lang w:val="en-AU"/>
        </w:rPr>
        <w:t xml:space="preserve">, and the </w:t>
      </w:r>
      <w:r w:rsidRPr="00F8116B">
        <w:rPr>
          <w:i/>
          <w:lang w:val="en-AU"/>
        </w:rPr>
        <w:t>What is a Practice Review fact sheet</w:t>
      </w:r>
      <w:r w:rsidRPr="00F8116B">
        <w:rPr>
          <w:lang w:val="en-AU"/>
        </w:rPr>
        <w:t>.</w:t>
      </w:r>
    </w:p>
    <w:p w:rsidR="00EE2998" w:rsidRPr="00F8116B" w:rsidRDefault="00EE2998" w:rsidP="00155A13">
      <w:pPr>
        <w:pStyle w:val="7Headingh4"/>
        <w:ind w:right="-35"/>
        <w:rPr>
          <w:lang w:val="en-AU"/>
        </w:rPr>
      </w:pPr>
      <w:r w:rsidRPr="00F8116B">
        <w:rPr>
          <w:lang w:val="en-AU"/>
        </w:rPr>
        <w:t xml:space="preserve">Key messages </w:t>
      </w:r>
    </w:p>
    <w:p w:rsidR="006E511C" w:rsidRPr="006E511C" w:rsidRDefault="006E511C" w:rsidP="006E511C">
      <w:pPr>
        <w:pStyle w:val="Body"/>
      </w:pPr>
      <w:r w:rsidRPr="006E511C">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6E511C" w:rsidRPr="006E511C" w:rsidRDefault="006E511C" w:rsidP="006E511C">
      <w:pPr>
        <w:pStyle w:val="Body"/>
      </w:pPr>
      <w:r w:rsidRPr="006E511C">
        <w:t>A range of incidents, events, or situations – or a combination of these – can trigger practice reviews.</w:t>
      </w:r>
    </w:p>
    <w:p w:rsidR="006E511C" w:rsidRPr="006E511C" w:rsidRDefault="006E511C" w:rsidP="006E511C">
      <w:pPr>
        <w:pStyle w:val="Body"/>
      </w:pPr>
      <w:r w:rsidRPr="006E511C">
        <w:t>Practice reviews do not replace or d</w:t>
      </w:r>
      <w:bookmarkStart w:id="0" w:name="_GoBack"/>
      <w:bookmarkEnd w:id="0"/>
      <w:r w:rsidRPr="006E511C">
        <w:t xml:space="preserve">uplicate reportable incident obligations and incident management system requirements for managers and key personnel of registered NDIS providers, as required by the </w:t>
      </w:r>
      <w:r w:rsidRPr="006E511C">
        <w:rPr>
          <w:i/>
        </w:rPr>
        <w:t>National Disability Insurance Scheme (Incident Management and Reportable Incidents) Rules 2018</w:t>
      </w:r>
      <w:r w:rsidRPr="006E511C">
        <w:t xml:space="preserve">. For more information go to </w:t>
      </w:r>
      <w:hyperlink r:id="rId8" w:history="1">
        <w:r w:rsidRPr="006E511C">
          <w:rPr>
            <w:rStyle w:val="Hyperlink"/>
          </w:rPr>
          <w:t>our website</w:t>
        </w:r>
      </w:hyperlink>
      <w:r w:rsidRPr="006E511C">
        <w:t>.</w:t>
      </w:r>
    </w:p>
    <w:p w:rsidR="006E511C" w:rsidRDefault="006E511C" w:rsidP="006E511C">
      <w:pPr>
        <w:pStyle w:val="Body"/>
        <w:rPr>
          <w:sz w:val="28"/>
          <w:szCs w:val="28"/>
          <w:lang w:val="en-AU" w:eastAsia="en-AU"/>
        </w:rPr>
      </w:pPr>
      <w:r>
        <w:rPr>
          <w:lang w:val="en-AU"/>
        </w:rPr>
        <w:br w:type="page"/>
      </w:r>
    </w:p>
    <w:p w:rsidR="006E511C" w:rsidRPr="006E511C" w:rsidRDefault="006E511C" w:rsidP="006E511C">
      <w:pPr>
        <w:pStyle w:val="8SubHeadingh5"/>
        <w:rPr>
          <w:lang w:val="en-AU"/>
        </w:rPr>
      </w:pPr>
      <w:r w:rsidRPr="006E511C">
        <w:rPr>
          <w:lang w:val="en-AU"/>
        </w:rPr>
        <w:lastRenderedPageBreak/>
        <w:t>Indicators</w:t>
      </w:r>
    </w:p>
    <w:p w:rsidR="006E511C" w:rsidRPr="006E511C" w:rsidRDefault="006E511C" w:rsidP="006E511C">
      <w:pPr>
        <w:pStyle w:val="Body"/>
        <w:rPr>
          <w:lang w:val="en-AU"/>
        </w:rPr>
      </w:pPr>
      <w:r w:rsidRPr="006E511C">
        <w:rPr>
          <w:lang w:val="en-AU"/>
        </w:rPr>
        <w:t>The following tables offer a number of indicators across three domains: participants, workers, and other. The trigger for a practice review would involve at least one or more of these indicators from any of the domains.</w:t>
      </w:r>
    </w:p>
    <w:p w:rsidR="006E511C" w:rsidRPr="006E511C" w:rsidRDefault="006E511C" w:rsidP="006E511C">
      <w:pPr>
        <w:pStyle w:val="Body"/>
        <w:rPr>
          <w:lang w:val="en-AU"/>
        </w:rPr>
      </w:pPr>
      <w:r w:rsidRPr="006E511C">
        <w:rPr>
          <w:lang w:val="en-AU"/>
        </w:rPr>
        <w:t>You would normally become aware of one or more of these indicators through other continuous improvement activities, such as your organisation’s incident management and reporting systems, complaint management systems, internal and external audits, investigations and related activities.</w:t>
      </w:r>
    </w:p>
    <w:p w:rsidR="006E511C" w:rsidRPr="006E511C" w:rsidRDefault="006E511C" w:rsidP="006E511C">
      <w:pPr>
        <w:pStyle w:val="Body"/>
        <w:rPr>
          <w:lang w:val="en-AU"/>
        </w:rPr>
      </w:pPr>
      <w:r w:rsidRPr="006E511C">
        <w:rPr>
          <w:lang w:val="en-AU"/>
        </w:rPr>
        <w:t>Your organisation’s systems may generate some of this data – e.g. client management system, risk management system, work health and safety system – or you may need to go looking for it.</w:t>
      </w:r>
    </w:p>
    <w:p w:rsidR="006E511C" w:rsidRPr="006E511C" w:rsidRDefault="006E511C" w:rsidP="006E511C">
      <w:pPr>
        <w:pStyle w:val="Body"/>
        <w:rPr>
          <w:lang w:val="en-AU"/>
        </w:rPr>
      </w:pPr>
      <w:r w:rsidRPr="006E511C">
        <w:rPr>
          <w:lang w:val="en-AU"/>
        </w:rPr>
        <w:t>In addition to the available data, when managers and leaders of an organisation visit service outlets/sites or talk to participants, they should ask themselves questions like:</w:t>
      </w:r>
    </w:p>
    <w:p w:rsidR="006E511C" w:rsidRPr="006E511C" w:rsidRDefault="006E511C" w:rsidP="006E511C">
      <w:pPr>
        <w:pStyle w:val="Body"/>
        <w:numPr>
          <w:ilvl w:val="0"/>
          <w:numId w:val="26"/>
        </w:numPr>
        <w:rPr>
          <w:lang w:val="en-AU"/>
        </w:rPr>
      </w:pPr>
      <w:r w:rsidRPr="006E511C">
        <w:rPr>
          <w:lang w:val="en-AU"/>
        </w:rPr>
        <w:t>Does it feel like a home or a place people would want to be?</w:t>
      </w:r>
    </w:p>
    <w:p w:rsidR="006E511C" w:rsidRPr="006E511C" w:rsidRDefault="006E511C" w:rsidP="006E511C">
      <w:pPr>
        <w:pStyle w:val="Body"/>
        <w:numPr>
          <w:ilvl w:val="0"/>
          <w:numId w:val="26"/>
        </w:numPr>
        <w:rPr>
          <w:lang w:val="en-AU"/>
        </w:rPr>
      </w:pPr>
      <w:r w:rsidRPr="006E511C">
        <w:rPr>
          <w:lang w:val="en-AU"/>
        </w:rPr>
        <w:t>Are people doing something? Are they actively engaged?</w:t>
      </w:r>
    </w:p>
    <w:p w:rsidR="006E511C" w:rsidRPr="006E511C" w:rsidRDefault="006E511C" w:rsidP="006E511C">
      <w:pPr>
        <w:pStyle w:val="Body"/>
        <w:numPr>
          <w:ilvl w:val="0"/>
          <w:numId w:val="26"/>
        </w:numPr>
        <w:rPr>
          <w:lang w:val="en-AU"/>
        </w:rPr>
      </w:pPr>
      <w:r w:rsidRPr="006E511C">
        <w:rPr>
          <w:lang w:val="en-AU"/>
        </w:rPr>
        <w:t>Is this person comfortable talking to me about the supports we provide to them?</w:t>
      </w:r>
    </w:p>
    <w:p w:rsidR="006E511C" w:rsidRPr="006E511C" w:rsidRDefault="006E511C" w:rsidP="006E511C">
      <w:pPr>
        <w:pStyle w:val="Body"/>
        <w:numPr>
          <w:ilvl w:val="0"/>
          <w:numId w:val="26"/>
        </w:numPr>
        <w:rPr>
          <w:lang w:val="en-AU"/>
        </w:rPr>
      </w:pPr>
      <w:r w:rsidRPr="006E511C">
        <w:rPr>
          <w:lang w:val="en-AU"/>
        </w:rPr>
        <w:t xml:space="preserve">Does this person seem unhappy/angry/sad about something we’ve done or not done? </w:t>
      </w:r>
    </w:p>
    <w:p w:rsidR="006E511C" w:rsidRPr="006E511C" w:rsidRDefault="006E511C" w:rsidP="006E511C">
      <w:pPr>
        <w:pStyle w:val="Body"/>
        <w:numPr>
          <w:ilvl w:val="0"/>
          <w:numId w:val="26"/>
        </w:numPr>
        <w:rPr>
          <w:lang w:val="en-AU"/>
        </w:rPr>
      </w:pPr>
      <w:r w:rsidRPr="006E511C">
        <w:rPr>
          <w:lang w:val="en-AU"/>
        </w:rPr>
        <w:t>If the answers to these questions is “no” then a practice review could be needed.</w:t>
      </w:r>
    </w:p>
    <w:p w:rsidR="006E511C" w:rsidRDefault="006E511C" w:rsidP="006E511C">
      <w:pPr>
        <w:pStyle w:val="Body"/>
        <w:rPr>
          <w:lang w:val="en-AU"/>
        </w:rPr>
      </w:pPr>
      <w:r w:rsidRPr="006E511C">
        <w:rPr>
          <w:lang w:val="en-AU"/>
        </w:rPr>
        <w:t>In addition to the indicators in the following tables, you should consider other possible triggers for practice reviews from your own organisation’s perspective.</w:t>
      </w:r>
    </w:p>
    <w:p w:rsidR="006E511C" w:rsidRDefault="006E511C" w:rsidP="006E511C">
      <w:pPr>
        <w:pStyle w:val="Caption"/>
        <w:keepNext/>
      </w:pPr>
      <w:r>
        <w:t xml:space="preserve">Table </w:t>
      </w:r>
      <w:r>
        <w:fldChar w:fldCharType="begin"/>
      </w:r>
      <w:r>
        <w:instrText xml:space="preserve"> SEQ Table \* ARABIC </w:instrText>
      </w:r>
      <w:r>
        <w:fldChar w:fldCharType="separate"/>
      </w:r>
      <w:r w:rsidR="00DE6665">
        <w:rPr>
          <w:noProof/>
        </w:rPr>
        <w:t>1</w:t>
      </w:r>
      <w:r>
        <w:fldChar w:fldCharType="end"/>
      </w:r>
      <w:r>
        <w:t>: Indicators focused on people with disability</w:t>
      </w:r>
    </w:p>
    <w:tbl>
      <w:tblPr>
        <w:tblStyle w:val="NDISTable"/>
        <w:tblW w:w="9771" w:type="dxa"/>
        <w:tblLook w:val="04A0" w:firstRow="1" w:lastRow="0" w:firstColumn="1" w:lastColumn="0" w:noHBand="0" w:noVBand="1"/>
        <w:tblCaption w:val="Indicators focused on people with disability"/>
        <w:tblDescription w:val="&#10;Changed health needs for more than one person&#10;Changed behavioural needs for more than one person&#10;Increased number of injuries&#10;Unexplained injuries&#10;Increased number of incidents/cluster of incidents&#10;Increased number of ‘near misses’ – e.g. medication misses picked up by colleague on shift, clients absconding but being safely returned&#10;Under or non-reporting of incidents&#10;Trends in incidents – e.g. same kind of incident repeatedly reported for a group of customers&#10;Increased number of complaints or issues raised/ clusters of complaints/an absence of complaints&#10;Level and complexity of issues raised by other stakeholders&#10;"/>
      </w:tblPr>
      <w:tblGrid>
        <w:gridCol w:w="9771"/>
      </w:tblGrid>
      <w:tr w:rsidR="006E511C" w:rsidRPr="0027155F" w:rsidTr="00BF6A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1" w:type="dxa"/>
          </w:tcPr>
          <w:p w:rsidR="006E511C" w:rsidRPr="0027155F" w:rsidRDefault="006E511C" w:rsidP="006E511C">
            <w:pPr>
              <w:rPr>
                <w:lang w:val="en-AU"/>
              </w:rPr>
            </w:pPr>
            <w:bookmarkStart w:id="1" w:name="ColumnTitle_1"/>
            <w:r w:rsidRPr="006E511C">
              <w:rPr>
                <w:lang w:val="en-AU"/>
              </w:rPr>
              <w:t>Indicators</w:t>
            </w:r>
          </w:p>
        </w:tc>
      </w:tr>
      <w:bookmarkEnd w:id="1"/>
      <w:tr w:rsidR="006E511C" w:rsidRPr="0027155F" w:rsidTr="00D0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Changed health needs for more than one person</w:t>
            </w:r>
          </w:p>
        </w:tc>
      </w:tr>
      <w:tr w:rsidR="006E511C" w:rsidRPr="0027155F" w:rsidTr="00D0384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 xml:space="preserve">Changed </w:t>
            </w:r>
            <w:proofErr w:type="spellStart"/>
            <w:r w:rsidRPr="00805763">
              <w:t>behavioural</w:t>
            </w:r>
            <w:proofErr w:type="spellEnd"/>
            <w:r w:rsidRPr="00805763">
              <w:t xml:space="preserve"> needs for more than one person</w:t>
            </w:r>
          </w:p>
        </w:tc>
      </w:tr>
      <w:tr w:rsidR="006E511C" w:rsidRPr="0027155F" w:rsidTr="00D0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Increased number of injuries</w:t>
            </w:r>
          </w:p>
        </w:tc>
      </w:tr>
      <w:tr w:rsidR="006E511C" w:rsidRPr="0027155F" w:rsidTr="00D0384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Unexplained injuries</w:t>
            </w:r>
          </w:p>
        </w:tc>
      </w:tr>
      <w:tr w:rsidR="006E511C" w:rsidRPr="0027155F" w:rsidTr="00D0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Increased number of incidents/cluster of incidents</w:t>
            </w:r>
          </w:p>
        </w:tc>
      </w:tr>
      <w:tr w:rsidR="006E511C" w:rsidRPr="0027155F" w:rsidTr="00D0384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lastRenderedPageBreak/>
              <w:t>Increased number of ‘near misses’ – e.g. medication misses picked up by colleague on shift, clients absconding but being safely returned</w:t>
            </w:r>
          </w:p>
        </w:tc>
      </w:tr>
      <w:tr w:rsidR="006E511C" w:rsidRPr="0027155F" w:rsidTr="00D0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Under or non-reporting of incidents</w:t>
            </w:r>
          </w:p>
        </w:tc>
      </w:tr>
      <w:tr w:rsidR="006E511C" w:rsidRPr="0027155F" w:rsidTr="00D0384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Trends in incidents – e.g. same kind of incident repeatedly reported for a group of customers</w:t>
            </w:r>
          </w:p>
        </w:tc>
      </w:tr>
      <w:tr w:rsidR="006E511C" w:rsidRPr="0027155F" w:rsidTr="00D0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805763" w:rsidRDefault="006E511C" w:rsidP="006E511C">
            <w:r w:rsidRPr="00805763">
              <w:t>Increased number of complaints or issues raised/ clusters of complaints/an absence of complaints</w:t>
            </w:r>
          </w:p>
        </w:tc>
      </w:tr>
      <w:tr w:rsidR="006E511C" w:rsidRPr="0027155F" w:rsidTr="00D0384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Default="006E511C" w:rsidP="006E511C">
            <w:r w:rsidRPr="00805763">
              <w:t>Level and complexity of issues raised by other stakeholders</w:t>
            </w:r>
          </w:p>
        </w:tc>
      </w:tr>
    </w:tbl>
    <w:p w:rsidR="006E511C" w:rsidRDefault="006E511C" w:rsidP="006E511C">
      <w:pPr>
        <w:pStyle w:val="Body"/>
        <w:rPr>
          <w:lang w:val="en-AU"/>
        </w:rPr>
      </w:pPr>
    </w:p>
    <w:p w:rsidR="006E511C" w:rsidRDefault="006E511C" w:rsidP="006E511C">
      <w:pPr>
        <w:pStyle w:val="Caption"/>
        <w:keepNext/>
      </w:pPr>
      <w:r>
        <w:t xml:space="preserve">Table </w:t>
      </w:r>
      <w:r>
        <w:fldChar w:fldCharType="begin"/>
      </w:r>
      <w:r>
        <w:instrText xml:space="preserve"> SEQ Table \* ARABIC </w:instrText>
      </w:r>
      <w:r>
        <w:fldChar w:fldCharType="separate"/>
      </w:r>
      <w:r w:rsidR="00DE6665">
        <w:rPr>
          <w:noProof/>
        </w:rPr>
        <w:t>2</w:t>
      </w:r>
      <w:r>
        <w:fldChar w:fldCharType="end"/>
      </w:r>
      <w:r>
        <w:t xml:space="preserve">: </w:t>
      </w:r>
      <w:r w:rsidRPr="00DE42A6">
        <w:t>Indicators focused on staff</w:t>
      </w:r>
    </w:p>
    <w:tbl>
      <w:tblPr>
        <w:tblStyle w:val="NDISTable"/>
        <w:tblW w:w="9771" w:type="dxa"/>
        <w:tblLook w:val="04A0" w:firstRow="1" w:lastRow="0" w:firstColumn="1" w:lastColumn="0" w:noHBand="0" w:noVBand="1"/>
        <w:tblCaption w:val="Indicators focused on staff"/>
        <w:tblDescription w:val="&#10;Changed attendance patterns – e.g. higher number of staff sick days&#10;Higher than usual staff turnover&#10;Higher than usual overtime rates (unrelated to scarcity of staff)&#10;Reluctance of staff to work at particular service outlets or with particular participants&#10;Staff not attending/completing training&#10;Team meetings not occurring&#10;Increased number of WHS incidents&#10;Increased number of grievances/issues raised"/>
      </w:tblPr>
      <w:tblGrid>
        <w:gridCol w:w="9771"/>
      </w:tblGrid>
      <w:tr w:rsidR="006E511C" w:rsidRPr="0027155F" w:rsidTr="00BF6A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1" w:type="dxa"/>
          </w:tcPr>
          <w:p w:rsidR="006E511C" w:rsidRPr="0027155F" w:rsidRDefault="006E511C" w:rsidP="00BB68DC">
            <w:pPr>
              <w:rPr>
                <w:lang w:val="en-AU"/>
              </w:rPr>
            </w:pPr>
            <w:bookmarkStart w:id="2" w:name="ColumnTitle_2"/>
            <w:r w:rsidRPr="006E511C">
              <w:rPr>
                <w:lang w:val="en-AU"/>
              </w:rPr>
              <w:t>Indicators</w:t>
            </w:r>
          </w:p>
        </w:tc>
      </w:tr>
      <w:bookmarkEnd w:id="2"/>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Changed attendance patterns – e.g. higher number of staff sick days</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Higher than usual staff turnover</w:t>
            </w:r>
          </w:p>
        </w:tc>
      </w:tr>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Higher than usual overtime rates (unrelated to scarcity of staff)</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Reluctance of staff to work at particular service outlets or with particular participants</w:t>
            </w:r>
          </w:p>
        </w:tc>
      </w:tr>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Staff not attending/completing training</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52069" w:rsidRDefault="006E511C" w:rsidP="006E511C">
            <w:r w:rsidRPr="00552069">
              <w:t>Team meetings not occurring</w:t>
            </w:r>
          </w:p>
        </w:tc>
      </w:tr>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F823C7" w:rsidRDefault="006E511C" w:rsidP="006E511C">
            <w:r w:rsidRPr="00F823C7">
              <w:t>Increased number of WHS incidents</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Default="006E511C" w:rsidP="006E511C">
            <w:r w:rsidRPr="00F823C7">
              <w:t>Increased number of grievances/issues raised</w:t>
            </w:r>
          </w:p>
        </w:tc>
      </w:tr>
    </w:tbl>
    <w:p w:rsidR="006E511C" w:rsidRDefault="006E511C" w:rsidP="006E511C">
      <w:pPr>
        <w:pStyle w:val="Body"/>
        <w:rPr>
          <w:lang w:val="en-AU"/>
        </w:rPr>
      </w:pPr>
    </w:p>
    <w:p w:rsidR="006E511C" w:rsidRDefault="006E511C" w:rsidP="006E511C">
      <w:pPr>
        <w:rPr>
          <w:rFonts w:ascii="Calibri" w:hAnsi="Calibri" w:cs="Arial Unicode MS"/>
          <w:color w:val="000000"/>
          <w:lang w:val="en-AU"/>
          <w14:textOutline w14:w="0" w14:cap="flat" w14:cmpd="sng" w14:algn="ctr">
            <w14:noFill/>
            <w14:prstDash w14:val="solid"/>
            <w14:bevel/>
          </w14:textOutline>
        </w:rPr>
      </w:pPr>
      <w:r>
        <w:rPr>
          <w:lang w:val="en-AU"/>
        </w:rPr>
        <w:br w:type="page"/>
      </w:r>
    </w:p>
    <w:p w:rsidR="006E511C" w:rsidRDefault="006E511C" w:rsidP="006E511C">
      <w:pPr>
        <w:pStyle w:val="Caption"/>
        <w:keepNext/>
      </w:pPr>
      <w:r>
        <w:lastRenderedPageBreak/>
        <w:t xml:space="preserve">Table </w:t>
      </w:r>
      <w:r>
        <w:fldChar w:fldCharType="begin"/>
      </w:r>
      <w:r>
        <w:instrText xml:space="preserve"> SEQ Table \* ARABIC </w:instrText>
      </w:r>
      <w:r>
        <w:fldChar w:fldCharType="separate"/>
      </w:r>
      <w:r w:rsidR="00DE6665">
        <w:rPr>
          <w:noProof/>
        </w:rPr>
        <w:t>3</w:t>
      </w:r>
      <w:r>
        <w:fldChar w:fldCharType="end"/>
      </w:r>
      <w:r>
        <w:t xml:space="preserve">: </w:t>
      </w:r>
      <w:r w:rsidRPr="003C5563">
        <w:t>Indicators focused on risk factors</w:t>
      </w:r>
    </w:p>
    <w:tbl>
      <w:tblPr>
        <w:tblStyle w:val="NDISTable"/>
        <w:tblW w:w="9771" w:type="dxa"/>
        <w:tblLook w:val="04A0" w:firstRow="1" w:lastRow="0" w:firstColumn="1" w:lastColumn="0" w:noHBand="0" w:noVBand="1"/>
        <w:tblCaption w:val="Indicators focused on risk factors"/>
        <w:tblDescription w:val="&#10;High-risk practice areas (e.g. high intensity daily personal activities, behaviour support, restricted practices)&#10;Isolated people – e.g. customers who may only have contact with support workers (including customers living independently in community) or with only one provider&#10;Difficulty for participants being able to visit with family and friends, or have them visit in a relaxed and comfortable environment&#10;Increased property damage&#10;The ‘vibe’ – e.g. people don’t greet you when you visit, people isolate themselves when you visit&#10;"/>
      </w:tblPr>
      <w:tblGrid>
        <w:gridCol w:w="9771"/>
      </w:tblGrid>
      <w:tr w:rsidR="006E511C" w:rsidRPr="0027155F" w:rsidTr="00BF6A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71" w:type="dxa"/>
          </w:tcPr>
          <w:p w:rsidR="006E511C" w:rsidRPr="0027155F" w:rsidRDefault="006E511C" w:rsidP="00BB68DC">
            <w:pPr>
              <w:rPr>
                <w:lang w:val="en-AU"/>
              </w:rPr>
            </w:pPr>
            <w:bookmarkStart w:id="3" w:name="ColumnTitle_3"/>
            <w:r w:rsidRPr="006E511C">
              <w:rPr>
                <w:lang w:val="en-AU"/>
              </w:rPr>
              <w:t>Indicators</w:t>
            </w:r>
          </w:p>
        </w:tc>
      </w:tr>
      <w:bookmarkEnd w:id="3"/>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21956" w:rsidRDefault="006E511C" w:rsidP="006E511C">
            <w:r w:rsidRPr="00521956">
              <w:t xml:space="preserve">High-risk practice areas (e.g. high intensity daily personal activities, </w:t>
            </w:r>
            <w:proofErr w:type="spellStart"/>
            <w:r w:rsidRPr="00521956">
              <w:t>behaviour</w:t>
            </w:r>
            <w:proofErr w:type="spellEnd"/>
            <w:r w:rsidRPr="00521956">
              <w:t xml:space="preserve"> support, restricted practices)</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21956" w:rsidRDefault="006E511C" w:rsidP="006E511C">
            <w:r w:rsidRPr="00521956">
              <w:t>Isolated people – e.g. customers who may only have contact with support workers (including customers living independently in community) or with only one provider</w:t>
            </w:r>
          </w:p>
        </w:tc>
      </w:tr>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21956" w:rsidRDefault="006E511C" w:rsidP="006E511C">
            <w:r w:rsidRPr="00521956">
              <w:t>Difficulty for participants being able to visit with family and friends, or have them visit in a relaxed and comfortable environment</w:t>
            </w:r>
          </w:p>
        </w:tc>
      </w:tr>
      <w:tr w:rsidR="006E511C" w:rsidRPr="0027155F" w:rsidTr="00BB68DC">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Pr="00521956" w:rsidRDefault="006E511C" w:rsidP="006E511C">
            <w:r w:rsidRPr="00521956">
              <w:t>Increased property damage</w:t>
            </w:r>
          </w:p>
        </w:tc>
      </w:tr>
      <w:tr w:rsidR="006E511C" w:rsidRPr="0027155F" w:rsidTr="00BB6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1" w:type="dxa"/>
            <w:vAlign w:val="top"/>
          </w:tcPr>
          <w:p w:rsidR="006E511C" w:rsidRDefault="006E511C" w:rsidP="006E511C">
            <w:r w:rsidRPr="00521956">
              <w:t>The ‘vibe’ – e.g. people don’t greet you when you visit, people isolate themselves when you visit</w:t>
            </w:r>
          </w:p>
        </w:tc>
      </w:tr>
    </w:tbl>
    <w:p w:rsidR="008A58D0" w:rsidRPr="00F8116B" w:rsidRDefault="008A58D0" w:rsidP="006E511C">
      <w:pPr>
        <w:pStyle w:val="Body"/>
        <w:rPr>
          <w:lang w:val="en-AU"/>
        </w:rPr>
      </w:pPr>
      <w:r w:rsidRPr="00F8116B">
        <w:rPr>
          <w:lang w:val="en-AU"/>
        </w:rPr>
        <w:br w:type="page"/>
      </w:r>
    </w:p>
    <w:p w:rsidR="00A459BE" w:rsidRPr="00F8116B" w:rsidRDefault="00A459BE" w:rsidP="00A459BE">
      <w:pPr>
        <w:pStyle w:val="7Headingh4"/>
        <w:ind w:left="360" w:right="-35"/>
        <w:rPr>
          <w:rFonts w:eastAsia="Calibri" w:cs="Calibri"/>
          <w:lang w:val="en-AU"/>
        </w:rPr>
      </w:pPr>
      <w:r w:rsidRPr="00F8116B">
        <w:rPr>
          <w:lang w:val="en-AU"/>
        </w:rPr>
        <w:lastRenderedPageBreak/>
        <w:t xml:space="preserve">Related resources </w:t>
      </w:r>
    </w:p>
    <w:p w:rsidR="00A459BE" w:rsidRPr="00F8116B" w:rsidRDefault="003964B9" w:rsidP="00A459BE">
      <w:pPr>
        <w:pStyle w:val="Body"/>
        <w:ind w:left="360"/>
        <w:rPr>
          <w:rStyle w:val="Link"/>
          <w:color w:val="000000"/>
          <w:u w:val="none"/>
          <w:lang w:val="en-AU"/>
        </w:rPr>
      </w:pPr>
      <w:r w:rsidRPr="00F8116B">
        <w:rPr>
          <w:lang w:val="en-AU"/>
        </w:rPr>
        <w:t>Refer to the Practice Review Framework for NDIS Providers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10;Building a practice review culture"/>
      </w:tblPr>
      <w:tblGrid>
        <w:gridCol w:w="3208"/>
        <w:gridCol w:w="3209"/>
        <w:gridCol w:w="3209"/>
      </w:tblGrid>
      <w:tr w:rsidR="00A459BE" w:rsidRPr="00F8116B" w:rsidTr="006641D8">
        <w:trPr>
          <w:tblHeader/>
        </w:trPr>
        <w:tc>
          <w:tcPr>
            <w:tcW w:w="1666" w:type="pct"/>
          </w:tcPr>
          <w:p w:rsidR="00A459BE" w:rsidRPr="00F8116B" w:rsidRDefault="00A459BE" w:rsidP="00A459BE">
            <w:pPr>
              <w:pStyle w:val="Body"/>
              <w:ind w:left="360"/>
              <w:rPr>
                <w:lang w:val="en-AU"/>
              </w:rPr>
            </w:pPr>
            <w:r w:rsidRPr="00F8116B">
              <w:rPr>
                <w:noProof/>
                <w:lang w:val="en-AU" w:eastAsia="en-AU"/>
              </w:rPr>
              <w:drawing>
                <wp:inline distT="0" distB="0" distL="0" distR="0" wp14:anchorId="79313EC5" wp14:editId="7141F43D">
                  <wp:extent cx="508116" cy="660550"/>
                  <wp:effectExtent l="0" t="0" r="6350" b="6350"/>
                  <wp:docPr id="6" name="Picture 6"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F8116B" w:rsidRDefault="003964B9" w:rsidP="003964B9">
            <w:pPr>
              <w:pStyle w:val="Body"/>
              <w:ind w:left="360"/>
              <w:rPr>
                <w:rStyle w:val="Hyperlink"/>
                <w:lang w:val="en-AU"/>
              </w:rPr>
            </w:pPr>
            <w:r w:rsidRPr="00F8116B">
              <w:rPr>
                <w:rFonts w:asciiTheme="minorHAnsi" w:hAnsiTheme="minorHAnsi" w:cs="Times New Roman"/>
                <w:color w:val="auto"/>
                <w:lang w:val="en-AU"/>
                <w14:textOutline w14:w="0" w14:cap="rnd" w14:cmpd="sng" w14:algn="ctr">
                  <w14:noFill/>
                  <w14:prstDash w14:val="solid"/>
                  <w14:bevel/>
                </w14:textOutline>
              </w:rPr>
              <w:t xml:space="preserve">Practice Review Framework for </w:t>
            </w:r>
            <w:r w:rsidRPr="00F8116B">
              <w:rPr>
                <w:rFonts w:asciiTheme="minorHAnsi" w:hAnsiTheme="minorHAnsi" w:cs="Times New Roman"/>
                <w:color w:val="auto"/>
                <w:lang w:val="en-AU"/>
                <w14:textOutline w14:w="0" w14:cap="rnd" w14:cmpd="sng" w14:algn="ctr">
                  <w14:noFill/>
                  <w14:prstDash w14:val="solid"/>
                  <w14:bevel/>
                </w14:textOutline>
              </w:rPr>
              <w:br/>
              <w:t>NDIS Providers</w:t>
            </w:r>
          </w:p>
        </w:tc>
        <w:tc>
          <w:tcPr>
            <w:tcW w:w="1667" w:type="pct"/>
          </w:tcPr>
          <w:p w:rsidR="00A459BE" w:rsidRPr="00F8116B" w:rsidRDefault="00A459BE" w:rsidP="00A459BE">
            <w:pPr>
              <w:pStyle w:val="Body"/>
              <w:ind w:left="360"/>
              <w:rPr>
                <w:lang w:val="en-AU"/>
              </w:rPr>
            </w:pPr>
            <w:r w:rsidRPr="00F8116B">
              <w:rPr>
                <w:noProof/>
                <w:lang w:val="en-AU" w:eastAsia="en-AU"/>
              </w:rPr>
              <w:drawing>
                <wp:inline distT="0" distB="0" distL="0" distR="0" wp14:anchorId="0A43BEED" wp14:editId="640039D3">
                  <wp:extent cx="508116" cy="660550"/>
                  <wp:effectExtent l="0" t="0" r="6350" b="6350"/>
                  <wp:docPr id="5" name="Picture 5"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F8116B" w:rsidRDefault="006E511C" w:rsidP="003964B9">
            <w:pPr>
              <w:pStyle w:val="Body"/>
              <w:ind w:left="360"/>
              <w:rPr>
                <w:rStyle w:val="Hyperlink"/>
                <w:lang w:val="en-AU"/>
              </w:rPr>
            </w:pPr>
            <w:r>
              <w:rPr>
                <w:rFonts w:asciiTheme="minorHAnsi" w:hAnsiTheme="minorHAnsi" w:cs="Times New Roman"/>
                <w:color w:val="auto"/>
                <w14:textOutline w14:w="0" w14:cap="rnd" w14:cmpd="sng" w14:algn="ctr">
                  <w14:noFill/>
                  <w14:prstDash w14:val="solid"/>
                  <w14:bevel/>
                </w14:textOutline>
              </w:rPr>
              <w:t>Building a practice review culture</w:t>
            </w:r>
          </w:p>
        </w:tc>
        <w:tc>
          <w:tcPr>
            <w:tcW w:w="1667" w:type="pct"/>
          </w:tcPr>
          <w:p w:rsidR="00A459BE" w:rsidRPr="00F8116B" w:rsidRDefault="00A459BE" w:rsidP="00A459BE">
            <w:pPr>
              <w:ind w:left="360"/>
              <w:rPr>
                <w:rStyle w:val="Hyperlink"/>
                <w:lang w:val="en-AU"/>
              </w:rPr>
            </w:pPr>
          </w:p>
        </w:tc>
      </w:tr>
    </w:tbl>
    <w:p w:rsidR="00A459BE" w:rsidRPr="00F8116B" w:rsidRDefault="00A459BE" w:rsidP="00A459BE">
      <w:pPr>
        <w:ind w:left="360" w:right="-35"/>
        <w:rPr>
          <w:sz w:val="20"/>
          <w:szCs w:val="20"/>
          <w:lang w:val="en-AU" w:eastAsia="en-AU"/>
        </w:rPr>
      </w:pPr>
    </w:p>
    <w:p w:rsidR="00421AD5" w:rsidRPr="00F8116B" w:rsidRDefault="00421AD5" w:rsidP="00421AD5">
      <w:pPr>
        <w:pStyle w:val="ContactUsheadingh4"/>
        <w:ind w:left="360" w:right="-35"/>
        <w:rPr>
          <w:rFonts w:eastAsia="Calibri" w:cs="Calibri"/>
          <w:lang w:val="en-AU"/>
        </w:rPr>
      </w:pPr>
      <w:r w:rsidRPr="00F8116B">
        <w:rPr>
          <w:lang w:val="en-AU"/>
        </w:rPr>
        <w:t xml:space="preserve">Contact Us </w:t>
      </w:r>
    </w:p>
    <w:p w:rsidR="00421AD5" w:rsidRPr="00F8116B" w:rsidRDefault="00421AD5" w:rsidP="00421AD5">
      <w:pPr>
        <w:pStyle w:val="Body"/>
        <w:ind w:left="360"/>
        <w:rPr>
          <w:lang w:val="en-AU"/>
        </w:rPr>
      </w:pPr>
      <w:r w:rsidRPr="00F8116B">
        <w:rPr>
          <w:b/>
          <w:bCs/>
          <w:color w:val="auto"/>
          <w:sz w:val="28"/>
          <w:szCs w:val="28"/>
          <w:lang w:val="en-AU"/>
        </w:rPr>
        <w:t xml:space="preserve">Call: 1800 035 544 </w:t>
      </w:r>
      <w:r w:rsidRPr="00F8116B">
        <w:rPr>
          <w:lang w:val="en-AU"/>
        </w:rPr>
        <w:t xml:space="preserve">(free call from landlines). </w:t>
      </w:r>
    </w:p>
    <w:p w:rsidR="00421AD5" w:rsidRPr="00F8116B" w:rsidRDefault="00421AD5" w:rsidP="00421AD5">
      <w:pPr>
        <w:pStyle w:val="Body"/>
        <w:ind w:left="360"/>
        <w:rPr>
          <w:lang w:val="en-AU"/>
        </w:rPr>
      </w:pPr>
      <w:r w:rsidRPr="00F8116B">
        <w:rPr>
          <w:lang w:val="en-AU"/>
        </w:rPr>
        <w:t>Our contact centre is open 9.00am to 5.00pm (9.00am to 4.30pm in the NT), Monday to Friday, excluding public holidays.</w:t>
      </w:r>
    </w:p>
    <w:p w:rsidR="00421AD5" w:rsidRPr="00F8116B" w:rsidRDefault="00421AD5" w:rsidP="00421AD5">
      <w:pPr>
        <w:pStyle w:val="Body"/>
        <w:ind w:left="360"/>
        <w:rPr>
          <w:lang w:val="en-AU"/>
        </w:rPr>
      </w:pPr>
      <w:r w:rsidRPr="00F8116B">
        <w:rPr>
          <w:b/>
          <w:lang w:val="en-AU"/>
        </w:rPr>
        <w:t>Email</w:t>
      </w:r>
      <w:r w:rsidRPr="00F8116B">
        <w:rPr>
          <w:lang w:val="en-AU"/>
        </w:rPr>
        <w:t xml:space="preserve">: </w:t>
      </w:r>
      <w:hyperlink r:id="rId10" w:history="1">
        <w:r w:rsidRPr="00F8116B">
          <w:rPr>
            <w:rStyle w:val="Hyperlink"/>
            <w:lang w:val="en-AU"/>
          </w:rPr>
          <w:t>contactcentre@ndiscommission.gov.au</w:t>
        </w:r>
      </w:hyperlink>
    </w:p>
    <w:p w:rsidR="00421AD5" w:rsidRPr="00F8116B" w:rsidRDefault="00421AD5" w:rsidP="00421AD5">
      <w:pPr>
        <w:pStyle w:val="Body"/>
        <w:ind w:left="360"/>
        <w:rPr>
          <w:lang w:val="en-AU"/>
        </w:rPr>
      </w:pPr>
      <w:r w:rsidRPr="00F8116B">
        <w:rPr>
          <w:b/>
          <w:lang w:val="en-AU"/>
        </w:rPr>
        <w:t>Website</w:t>
      </w:r>
      <w:r w:rsidRPr="00F8116B">
        <w:rPr>
          <w:lang w:val="en-AU"/>
        </w:rPr>
        <w:t xml:space="preserve">: </w:t>
      </w:r>
      <w:hyperlink r:id="rId11" w:history="1">
        <w:r w:rsidRPr="00F8116B">
          <w:rPr>
            <w:rStyle w:val="Hyperlink"/>
            <w:lang w:val="en-AU"/>
          </w:rPr>
          <w:t>www.ndiscommission.gov.au</w:t>
        </w:r>
      </w:hyperlink>
    </w:p>
    <w:p w:rsidR="003839B7" w:rsidRPr="00F8116B" w:rsidRDefault="003839B7" w:rsidP="00421AD5">
      <w:pPr>
        <w:rPr>
          <w:lang w:val="en-AU"/>
        </w:rPr>
      </w:pPr>
    </w:p>
    <w:sectPr w:rsidR="003839B7" w:rsidRPr="00F8116B"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D6" w:rsidRDefault="003422D6">
      <w:r>
        <w:separator/>
      </w:r>
    </w:p>
  </w:endnote>
  <w:endnote w:type="continuationSeparator" w:id="0">
    <w:p w:rsidR="003422D6" w:rsidRDefault="0034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543B91"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D6" w:rsidRDefault="003422D6">
      <w:r>
        <w:separator/>
      </w:r>
    </w:p>
  </w:footnote>
  <w:footnote w:type="continuationSeparator" w:id="0">
    <w:p w:rsidR="003422D6" w:rsidRDefault="0034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75pt;height:52.5pt" o:bullet="t">
        <v:imagedata r:id="rId1" o:title="Document-icon"/>
      </v:shape>
    </w:pict>
  </w:numPicBullet>
  <w:numPicBullet w:numPicBulletId="1">
    <w:pict>
      <v:shape id="_x0000_i1035" type="#_x0000_t75" style="width:39.7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77A16"/>
    <w:multiLevelType w:val="hybridMultilevel"/>
    <w:tmpl w:val="EFF2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E6FA3"/>
    <w:multiLevelType w:val="hybridMultilevel"/>
    <w:tmpl w:val="FE9EA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01055"/>
    <w:multiLevelType w:val="hybridMultilevel"/>
    <w:tmpl w:val="622471BE"/>
    <w:numStyleLink w:val="Bullet"/>
  </w:abstractNum>
  <w:abstractNum w:abstractNumId="18"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1"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7"/>
  </w:num>
  <w:num w:numId="3">
    <w:abstractNumId w:val="2"/>
  </w:num>
  <w:num w:numId="4">
    <w:abstractNumId w:val="10"/>
  </w:num>
  <w:num w:numId="5">
    <w:abstractNumId w:val="13"/>
  </w:num>
  <w:num w:numId="6">
    <w:abstractNumId w:val="3"/>
  </w:num>
  <w:num w:numId="7">
    <w:abstractNumId w:val="8"/>
  </w:num>
  <w:num w:numId="8">
    <w:abstractNumId w:val="25"/>
  </w:num>
  <w:num w:numId="9">
    <w:abstractNumId w:val="18"/>
  </w:num>
  <w:num w:numId="10">
    <w:abstractNumId w:val="6"/>
  </w:num>
  <w:num w:numId="11">
    <w:abstractNumId w:val="9"/>
  </w:num>
  <w:num w:numId="12">
    <w:abstractNumId w:val="19"/>
  </w:num>
  <w:num w:numId="13">
    <w:abstractNumId w:val="1"/>
  </w:num>
  <w:num w:numId="14">
    <w:abstractNumId w:val="7"/>
  </w:num>
  <w:num w:numId="15">
    <w:abstractNumId w:val="15"/>
  </w:num>
  <w:num w:numId="16">
    <w:abstractNumId w:val="0"/>
  </w:num>
  <w:num w:numId="17">
    <w:abstractNumId w:val="12"/>
  </w:num>
  <w:num w:numId="18">
    <w:abstractNumId w:val="20"/>
  </w:num>
  <w:num w:numId="19">
    <w:abstractNumId w:val="11"/>
  </w:num>
  <w:num w:numId="20">
    <w:abstractNumId w:val="23"/>
  </w:num>
  <w:num w:numId="21">
    <w:abstractNumId w:val="21"/>
  </w:num>
  <w:num w:numId="22">
    <w:abstractNumId w:val="24"/>
  </w:num>
  <w:num w:numId="23">
    <w:abstractNumId w:val="5"/>
  </w:num>
  <w:num w:numId="24">
    <w:abstractNumId w:val="16"/>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D084F"/>
    <w:rsid w:val="001045AC"/>
    <w:rsid w:val="001165D5"/>
    <w:rsid w:val="00135940"/>
    <w:rsid w:val="00155A13"/>
    <w:rsid w:val="00174D62"/>
    <w:rsid w:val="0019152F"/>
    <w:rsid w:val="001A6429"/>
    <w:rsid w:val="001C0C67"/>
    <w:rsid w:val="001C52EE"/>
    <w:rsid w:val="00200C0D"/>
    <w:rsid w:val="00255485"/>
    <w:rsid w:val="00261193"/>
    <w:rsid w:val="0027224A"/>
    <w:rsid w:val="0027230A"/>
    <w:rsid w:val="00272BE4"/>
    <w:rsid w:val="002A2678"/>
    <w:rsid w:val="002B01C7"/>
    <w:rsid w:val="002D1D4B"/>
    <w:rsid w:val="002D6C7E"/>
    <w:rsid w:val="00306771"/>
    <w:rsid w:val="0031006D"/>
    <w:rsid w:val="00310BAC"/>
    <w:rsid w:val="0031343C"/>
    <w:rsid w:val="00313947"/>
    <w:rsid w:val="003306CF"/>
    <w:rsid w:val="003422D6"/>
    <w:rsid w:val="0037316A"/>
    <w:rsid w:val="00374E85"/>
    <w:rsid w:val="003839B7"/>
    <w:rsid w:val="003964B9"/>
    <w:rsid w:val="003A3A42"/>
    <w:rsid w:val="003B09B3"/>
    <w:rsid w:val="003C7B93"/>
    <w:rsid w:val="003F30D8"/>
    <w:rsid w:val="00416A2C"/>
    <w:rsid w:val="0042078D"/>
    <w:rsid w:val="00421AD5"/>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43B91"/>
    <w:rsid w:val="00553244"/>
    <w:rsid w:val="00570007"/>
    <w:rsid w:val="00575C92"/>
    <w:rsid w:val="0058282D"/>
    <w:rsid w:val="00595FE8"/>
    <w:rsid w:val="005A1BF9"/>
    <w:rsid w:val="005B688D"/>
    <w:rsid w:val="005C347D"/>
    <w:rsid w:val="005E14E5"/>
    <w:rsid w:val="005F3AA2"/>
    <w:rsid w:val="006028D8"/>
    <w:rsid w:val="00613181"/>
    <w:rsid w:val="00623EDB"/>
    <w:rsid w:val="00640658"/>
    <w:rsid w:val="00651ABF"/>
    <w:rsid w:val="00655084"/>
    <w:rsid w:val="00660CF2"/>
    <w:rsid w:val="006641D8"/>
    <w:rsid w:val="00673136"/>
    <w:rsid w:val="006B17BF"/>
    <w:rsid w:val="006B5114"/>
    <w:rsid w:val="006E511C"/>
    <w:rsid w:val="006E547B"/>
    <w:rsid w:val="00706138"/>
    <w:rsid w:val="007062F9"/>
    <w:rsid w:val="00772F7F"/>
    <w:rsid w:val="00782F55"/>
    <w:rsid w:val="007967CE"/>
    <w:rsid w:val="00797731"/>
    <w:rsid w:val="007B540D"/>
    <w:rsid w:val="007C3285"/>
    <w:rsid w:val="007E280A"/>
    <w:rsid w:val="00830B58"/>
    <w:rsid w:val="0084097C"/>
    <w:rsid w:val="00846BA6"/>
    <w:rsid w:val="00853FB9"/>
    <w:rsid w:val="00875A49"/>
    <w:rsid w:val="00887B14"/>
    <w:rsid w:val="008914AB"/>
    <w:rsid w:val="00894EC9"/>
    <w:rsid w:val="008A036D"/>
    <w:rsid w:val="008A4C48"/>
    <w:rsid w:val="008A58D0"/>
    <w:rsid w:val="008E1B7B"/>
    <w:rsid w:val="008F2F50"/>
    <w:rsid w:val="008F67B6"/>
    <w:rsid w:val="0093146D"/>
    <w:rsid w:val="00974269"/>
    <w:rsid w:val="00977A29"/>
    <w:rsid w:val="009817A6"/>
    <w:rsid w:val="00981C6F"/>
    <w:rsid w:val="009D1B26"/>
    <w:rsid w:val="009E09C5"/>
    <w:rsid w:val="00A367B0"/>
    <w:rsid w:val="00A43D2C"/>
    <w:rsid w:val="00A459BE"/>
    <w:rsid w:val="00A55B39"/>
    <w:rsid w:val="00A624F9"/>
    <w:rsid w:val="00AB2716"/>
    <w:rsid w:val="00AC38B9"/>
    <w:rsid w:val="00AE5258"/>
    <w:rsid w:val="00AF03E0"/>
    <w:rsid w:val="00B542A9"/>
    <w:rsid w:val="00B640EE"/>
    <w:rsid w:val="00B70226"/>
    <w:rsid w:val="00B73E56"/>
    <w:rsid w:val="00B91A42"/>
    <w:rsid w:val="00B97C17"/>
    <w:rsid w:val="00BA16DF"/>
    <w:rsid w:val="00BA6A87"/>
    <w:rsid w:val="00BB0004"/>
    <w:rsid w:val="00BC6E58"/>
    <w:rsid w:val="00BF01EE"/>
    <w:rsid w:val="00BF6A64"/>
    <w:rsid w:val="00C016B4"/>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30E20"/>
    <w:rsid w:val="00D7128A"/>
    <w:rsid w:val="00D7385F"/>
    <w:rsid w:val="00D80B75"/>
    <w:rsid w:val="00D94D13"/>
    <w:rsid w:val="00DA2C24"/>
    <w:rsid w:val="00DB3C94"/>
    <w:rsid w:val="00DB482A"/>
    <w:rsid w:val="00DC2451"/>
    <w:rsid w:val="00DD0F41"/>
    <w:rsid w:val="00DE4555"/>
    <w:rsid w:val="00DE6665"/>
    <w:rsid w:val="00DF103A"/>
    <w:rsid w:val="00DF6E53"/>
    <w:rsid w:val="00E13E89"/>
    <w:rsid w:val="00E53494"/>
    <w:rsid w:val="00E72561"/>
    <w:rsid w:val="00E928CC"/>
    <w:rsid w:val="00E97FBE"/>
    <w:rsid w:val="00EB3B0E"/>
    <w:rsid w:val="00EB430B"/>
    <w:rsid w:val="00EC6194"/>
    <w:rsid w:val="00EE13B2"/>
    <w:rsid w:val="00EE2998"/>
    <w:rsid w:val="00F03459"/>
    <w:rsid w:val="00F11D81"/>
    <w:rsid w:val="00F15AC8"/>
    <w:rsid w:val="00F21C49"/>
    <w:rsid w:val="00F30E91"/>
    <w:rsid w:val="00F3784E"/>
    <w:rsid w:val="00F51A9C"/>
    <w:rsid w:val="00F63716"/>
    <w:rsid w:val="00F7137F"/>
    <w:rsid w:val="00F730E3"/>
    <w:rsid w:val="00F8116B"/>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6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styleId="Caption">
    <w:name w:val="caption"/>
    <w:basedOn w:val="Normal"/>
    <w:next w:val="Normal"/>
    <w:uiPriority w:val="35"/>
    <w:unhideWhenUsed/>
    <w:qFormat/>
    <w:rsid w:val="006E511C"/>
    <w:pPr>
      <w:spacing w:after="200"/>
    </w:pPr>
    <w:rPr>
      <w:i/>
      <w:iCs/>
      <w:color w:val="612C6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incident-management-and-reportable-inci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Fact sheet - Practice reviews: Indicators and triggers</vt:lpstr>
    </vt:vector>
  </TitlesOfParts>
  <Manager/>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Practice reviews: Indicators and triggers</dc:title>
  <dc:creator/>
  <cp:lastModifiedBy/>
  <cp:revision>1</cp:revision>
  <dcterms:created xsi:type="dcterms:W3CDTF">2021-07-19T03:36:00Z</dcterms:created>
  <dcterms:modified xsi:type="dcterms:W3CDTF">2021-07-19T05:04:00Z</dcterms:modified>
</cp:coreProperties>
</file>