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7C532" w14:textId="16BA3F93" w:rsidR="005B0CB0" w:rsidRDefault="005B0CB0" w:rsidP="005B0CB0">
      <w:pPr>
        <w:pStyle w:val="BodyText"/>
        <w:spacing w:before="0"/>
        <w:ind w:left="158"/>
        <w:rPr>
          <w:rFonts w:ascii="Times New Roman"/>
          <w:sz w:val="20"/>
        </w:rPr>
      </w:pPr>
      <w:bookmarkStart w:id="0" w:name="_GoBack"/>
      <w:bookmarkEnd w:id="0"/>
      <w:r>
        <w:rPr>
          <w:rFonts w:ascii="Times New Roman"/>
          <w:noProof/>
          <w:sz w:val="20"/>
          <w:lang w:eastAsia="en-AU"/>
        </w:rPr>
        <w:drawing>
          <wp:inline distT="0" distB="0" distL="0" distR="0" wp14:anchorId="109C6127" wp14:editId="2E734211">
            <wp:extent cx="3322320" cy="1099185"/>
            <wp:effectExtent l="0" t="0" r="0" b="0"/>
            <wp:docPr id="2" name="Picture 2" descr="Image of the Australian Coat of Arms on the left, then a thin black vertical line.&#10;On the right the NDIS Quality and Safeguards Commission Logo." title="NDIS Quality and Safeguards Commission Logo"/>
            <wp:cNvGraphicFramePr/>
            <a:graphic xmlns:a="http://schemas.openxmlformats.org/drawingml/2006/main">
              <a:graphicData uri="http://schemas.openxmlformats.org/drawingml/2006/picture">
                <pic:pic xmlns:pic="http://schemas.openxmlformats.org/drawingml/2006/picture">
                  <pic:nvPicPr>
                    <pic:cNvPr id="1" name="image1.jpeg" descr="Image of the Australian Coat of Arms on the left, then a thin black vertical line.&#10;On the right the NDIS Quality and Safeguards Commission Logo." title="NDIS Quality and Safeguards Commission Logo"/>
                    <pic:cNvPicPr/>
                  </pic:nvPicPr>
                  <pic:blipFill>
                    <a:blip r:embed="rId7" cstate="print"/>
                    <a:stretch>
                      <a:fillRect/>
                    </a:stretch>
                  </pic:blipFill>
                  <pic:spPr>
                    <a:xfrm>
                      <a:off x="0" y="0"/>
                      <a:ext cx="3320415" cy="1093470"/>
                    </a:xfrm>
                    <a:prstGeom prst="rect">
                      <a:avLst/>
                    </a:prstGeom>
                  </pic:spPr>
                </pic:pic>
              </a:graphicData>
            </a:graphic>
          </wp:inline>
        </w:drawing>
      </w:r>
    </w:p>
    <w:p w14:paraId="0050BEA6" w14:textId="77777777" w:rsidR="00ED63BF" w:rsidRDefault="005B0CB0" w:rsidP="005B0CB0">
      <w:pPr>
        <w:pStyle w:val="BodyText"/>
        <w:ind w:left="0" w:right="192"/>
        <w:jc w:val="center"/>
        <w:rPr>
          <w:b/>
          <w:sz w:val="24"/>
          <w:szCs w:val="24"/>
        </w:rPr>
      </w:pPr>
      <w:r>
        <w:rPr>
          <w:b/>
          <w:bCs/>
          <w:sz w:val="24"/>
          <w:szCs w:val="24"/>
        </w:rPr>
        <w:t xml:space="preserve">NDIS Quality and Safeguards Commission Communique from </w:t>
      </w:r>
      <w:r w:rsidR="00ED63BF">
        <w:rPr>
          <w:b/>
          <w:sz w:val="24"/>
          <w:szCs w:val="24"/>
        </w:rPr>
        <w:t>Consultative Committee</w:t>
      </w:r>
      <w:r>
        <w:rPr>
          <w:b/>
          <w:sz w:val="24"/>
          <w:szCs w:val="24"/>
        </w:rPr>
        <w:t xml:space="preserve">, </w:t>
      </w:r>
    </w:p>
    <w:p w14:paraId="0E64F991" w14:textId="27C4910D" w:rsidR="005B0CB0" w:rsidRDefault="005B0CB0" w:rsidP="005B0CB0">
      <w:pPr>
        <w:pStyle w:val="BodyText"/>
        <w:ind w:left="0" w:right="192"/>
        <w:jc w:val="center"/>
        <w:rPr>
          <w:b/>
          <w:sz w:val="24"/>
          <w:szCs w:val="24"/>
        </w:rPr>
      </w:pPr>
      <w:r>
        <w:rPr>
          <w:b/>
          <w:sz w:val="24"/>
          <w:szCs w:val="24"/>
        </w:rPr>
        <w:t>August 202</w:t>
      </w:r>
      <w:r w:rsidR="00ED63BF">
        <w:rPr>
          <w:b/>
          <w:sz w:val="24"/>
          <w:szCs w:val="24"/>
        </w:rPr>
        <w:t>3</w:t>
      </w:r>
      <w:r>
        <w:rPr>
          <w:b/>
          <w:sz w:val="24"/>
          <w:szCs w:val="24"/>
        </w:rPr>
        <w:t xml:space="preserve"> </w:t>
      </w:r>
    </w:p>
    <w:p w14:paraId="37BE4C4F" w14:textId="77777777" w:rsidR="00BD227A" w:rsidRDefault="00BD227A" w:rsidP="00BD227A">
      <w:pPr>
        <w:pStyle w:val="BodyText"/>
        <w:widowControl/>
        <w:autoSpaceDE/>
        <w:autoSpaceDN/>
        <w:spacing w:before="0" w:after="120"/>
        <w:ind w:left="0"/>
      </w:pPr>
    </w:p>
    <w:p w14:paraId="5E759A8A" w14:textId="494A0568" w:rsidR="005143B8" w:rsidRPr="00BD227A" w:rsidRDefault="005B0CB0" w:rsidP="00BD227A">
      <w:pPr>
        <w:pStyle w:val="BodyText"/>
        <w:widowControl/>
        <w:autoSpaceDE/>
        <w:autoSpaceDN/>
        <w:spacing w:before="0" w:after="120"/>
        <w:ind w:left="0"/>
      </w:pPr>
      <w:r>
        <w:t xml:space="preserve">The Consultative Committee met on </w:t>
      </w:r>
      <w:r w:rsidR="00ED63BF">
        <w:t>Wednesday</w:t>
      </w:r>
      <w:r>
        <w:t xml:space="preserve"> </w:t>
      </w:r>
      <w:r w:rsidR="00ED63BF">
        <w:t xml:space="preserve">30 </w:t>
      </w:r>
      <w:r>
        <w:t>August 202</w:t>
      </w:r>
      <w:r w:rsidR="005143B8">
        <w:t>3</w:t>
      </w:r>
      <w:r>
        <w:t xml:space="preserve">. Chaired by NDIS Quality and Safeguards Commissioner, Tracy Mackey, </w:t>
      </w:r>
      <w:r w:rsidR="00ED63BF">
        <w:t>the meeting</w:t>
      </w:r>
      <w:r>
        <w:t xml:space="preserve"> included presentations by members of the NDIS Commission’s Executive Leadership Team.</w:t>
      </w:r>
      <w:r w:rsidR="005143B8" w:rsidRPr="00BD227A">
        <w:t xml:space="preserve"> </w:t>
      </w:r>
    </w:p>
    <w:p w14:paraId="03AB747D" w14:textId="1FB71550" w:rsidR="005143B8" w:rsidRPr="00BD227A" w:rsidRDefault="005143B8" w:rsidP="00BD227A">
      <w:pPr>
        <w:pStyle w:val="BodyText"/>
        <w:widowControl/>
        <w:autoSpaceDE/>
        <w:autoSpaceDN/>
        <w:spacing w:before="0" w:after="120"/>
        <w:ind w:left="0"/>
      </w:pPr>
      <w:r w:rsidRPr="005143B8">
        <w:t xml:space="preserve">The Commissioner welcomed the members to the new Consultative Committee and noted that this Committee combines the former model of the Disability Sector Consultative Committee and Industry Consultative Committee into a single group. </w:t>
      </w:r>
      <w:r w:rsidR="00E81ECD">
        <w:t xml:space="preserve"> </w:t>
      </w:r>
      <w:r>
        <w:t xml:space="preserve">The membership of the group is </w:t>
      </w:r>
      <w:r w:rsidRPr="00BD227A">
        <w:t xml:space="preserve">11 NDIS participants and the remaining nine members a mix of peaks, workers, and disability representative organisations.  </w:t>
      </w:r>
    </w:p>
    <w:p w14:paraId="2A0CB701" w14:textId="46B9A1C5" w:rsidR="005143B8" w:rsidRPr="00BD227A" w:rsidRDefault="00BD227A" w:rsidP="00BD227A">
      <w:pPr>
        <w:pStyle w:val="BodyText"/>
        <w:widowControl/>
        <w:autoSpaceDE/>
        <w:autoSpaceDN/>
        <w:spacing w:before="0" w:after="120"/>
        <w:ind w:left="0"/>
      </w:pPr>
      <w:r>
        <w:t xml:space="preserve">Almost </w:t>
      </w:r>
      <w:r w:rsidR="005143B8">
        <w:t xml:space="preserve">260 Expressions of Interest were received from a range of </w:t>
      </w:r>
      <w:r w:rsidR="005143B8" w:rsidRPr="00BD227A">
        <w:t>community stakeholders</w:t>
      </w:r>
      <w:r w:rsidRPr="00BD227A">
        <w:t>.  The selection of the Committee was informed of key principles of liv</w:t>
      </w:r>
      <w:r w:rsidR="005143B8" w:rsidRPr="00BD227A">
        <w:t xml:space="preserve">ed experience, </w:t>
      </w:r>
      <w:r>
        <w:t xml:space="preserve">appropriately representative of the </w:t>
      </w:r>
      <w:r w:rsidRPr="00BD227A">
        <w:t>d</w:t>
      </w:r>
      <w:r w:rsidR="005143B8" w:rsidRPr="00BD227A">
        <w:t>i</w:t>
      </w:r>
      <w:r w:rsidRPr="00BD227A">
        <w:t xml:space="preserve">sability sector, </w:t>
      </w:r>
      <w:r>
        <w:t xml:space="preserve">diverse and strong in expertise, </w:t>
      </w:r>
      <w:r w:rsidR="005143B8" w:rsidRPr="00BD227A">
        <w:t xml:space="preserve">and </w:t>
      </w:r>
      <w:r w:rsidRPr="00BD227A">
        <w:t>c</w:t>
      </w:r>
      <w:r w:rsidR="005143B8" w:rsidRPr="00BD227A">
        <w:t>onnection</w:t>
      </w:r>
      <w:r w:rsidRPr="00BD227A">
        <w:rPr>
          <w:lang w:val="en-US"/>
        </w:rPr>
        <w:t xml:space="preserve"> with the community and the market</w:t>
      </w:r>
      <w:r w:rsidR="005143B8" w:rsidRPr="00BD227A">
        <w:t>.</w:t>
      </w:r>
    </w:p>
    <w:p w14:paraId="55EB14A5" w14:textId="77777777" w:rsidR="00E81ECD" w:rsidRDefault="00BD227A" w:rsidP="00BD227A">
      <w:pPr>
        <w:pStyle w:val="BodyText"/>
        <w:widowControl/>
        <w:autoSpaceDE/>
        <w:autoSpaceDN/>
        <w:spacing w:before="0" w:after="120"/>
        <w:ind w:left="0"/>
      </w:pPr>
      <w:r w:rsidRPr="00BD227A">
        <w:t>The diversity of applicants and their expertise has provided an opportunity to expand the Committee structure to include participant and provider advisory groups</w:t>
      </w:r>
      <w:r>
        <w:t xml:space="preserve">. </w:t>
      </w:r>
      <w:r w:rsidR="00E81ECD">
        <w:t>The advisory groups are being established.</w:t>
      </w:r>
    </w:p>
    <w:p w14:paraId="662F25C5" w14:textId="55CF9A02" w:rsidR="00BD227A" w:rsidRPr="00BD227A" w:rsidRDefault="00BD227A" w:rsidP="00BD227A">
      <w:pPr>
        <w:pStyle w:val="BodyText"/>
        <w:widowControl/>
        <w:autoSpaceDE/>
        <w:autoSpaceDN/>
        <w:spacing w:before="0" w:after="120"/>
        <w:ind w:left="0"/>
      </w:pPr>
      <w:r>
        <w:t xml:space="preserve"> </w:t>
      </w:r>
      <w:r w:rsidRPr="00BD227A">
        <w:t>In addition the NDIS Commission is pursuing the establishment of</w:t>
      </w:r>
      <w:r>
        <w:t xml:space="preserve"> an</w:t>
      </w:r>
      <w:r w:rsidRPr="00BD227A">
        <w:t xml:space="preserve"> ‘Expert by Experience’ </w:t>
      </w:r>
      <w:r>
        <w:t xml:space="preserve">program </w:t>
      </w:r>
      <w:r w:rsidRPr="00BD227A">
        <w:t>to embed the voi</w:t>
      </w:r>
      <w:r>
        <w:t>ce of participants in our every-</w:t>
      </w:r>
      <w:r w:rsidRPr="00BD227A">
        <w:t>day work. The NDIS Commission has engaged Ms Elly Desmarchelie</w:t>
      </w:r>
      <w:r w:rsidR="00E81ECD">
        <w:t xml:space="preserve">r to work with participants through a workshop series to provide feedback on early thinking on the initiative. </w:t>
      </w:r>
    </w:p>
    <w:p w14:paraId="329DA57F" w14:textId="77777777" w:rsidR="005B0CB0" w:rsidRDefault="005B0CB0" w:rsidP="005B0CB0">
      <w:pPr>
        <w:pStyle w:val="BodyText"/>
        <w:spacing w:before="120"/>
        <w:ind w:left="0" w:right="193"/>
        <w:rPr>
          <w:b/>
          <w:sz w:val="24"/>
          <w:szCs w:val="24"/>
        </w:rPr>
      </w:pPr>
      <w:r>
        <w:rPr>
          <w:b/>
          <w:sz w:val="24"/>
          <w:szCs w:val="24"/>
        </w:rPr>
        <w:t>Commissioner’s update</w:t>
      </w:r>
    </w:p>
    <w:p w14:paraId="40FE5BBC" w14:textId="734A6FB9" w:rsidR="00463A53" w:rsidRPr="00AB08CA" w:rsidRDefault="005F1210" w:rsidP="00336411">
      <w:pPr>
        <w:pStyle w:val="BodyText"/>
        <w:widowControl/>
        <w:autoSpaceDE/>
        <w:autoSpaceDN/>
        <w:spacing w:before="0" w:after="120"/>
        <w:ind w:left="0"/>
      </w:pPr>
      <w:r w:rsidRPr="005F1210">
        <w:t>The</w:t>
      </w:r>
      <w:r w:rsidR="00463A53" w:rsidRPr="005F1210">
        <w:t xml:space="preserve"> NDIS Review is m</w:t>
      </w:r>
      <w:r w:rsidRPr="005F1210">
        <w:t xml:space="preserve">oving towards its final months </w:t>
      </w:r>
      <w:r w:rsidR="00463A53" w:rsidRPr="005F1210">
        <w:t xml:space="preserve">and </w:t>
      </w:r>
      <w:r w:rsidRPr="005F1210">
        <w:t xml:space="preserve">the NDIS Commission has been working closely with </w:t>
      </w:r>
      <w:r w:rsidR="00463A53" w:rsidRPr="005F1210">
        <w:t xml:space="preserve">the co-chairs and panel </w:t>
      </w:r>
      <w:r>
        <w:t>who have been supportive of the Commission’s work</w:t>
      </w:r>
      <w:r w:rsidR="00463A53" w:rsidRPr="005F1210">
        <w:t xml:space="preserve">. </w:t>
      </w:r>
      <w:r>
        <w:t xml:space="preserve"> </w:t>
      </w:r>
      <w:r w:rsidR="00336411" w:rsidRPr="00336411">
        <w:t>The Royal</w:t>
      </w:r>
      <w:r w:rsidR="00463A53" w:rsidRPr="00336411">
        <w:t xml:space="preserve"> Commission into Violence, Abuse, Neglect and Exploitation of People with Disabilities final report is due on 2</w:t>
      </w:r>
      <w:r w:rsidR="00336411" w:rsidRPr="00336411">
        <w:t xml:space="preserve">8 September 2023 and the </w:t>
      </w:r>
      <w:r w:rsidR="00463A53" w:rsidRPr="00336411">
        <w:t>Department of Social Services will coordinate a portfolio approach to consultation on the Royal Commission recommendations.</w:t>
      </w:r>
    </w:p>
    <w:p w14:paraId="723C6AB6" w14:textId="70560C15" w:rsidR="00190ACD" w:rsidRPr="00AB08CA" w:rsidRDefault="00744650" w:rsidP="00AB08CA">
      <w:pPr>
        <w:pStyle w:val="BodyText"/>
        <w:widowControl/>
        <w:autoSpaceDE/>
        <w:autoSpaceDN/>
        <w:spacing w:before="0" w:after="120"/>
        <w:ind w:left="0"/>
      </w:pPr>
      <w:r w:rsidRPr="00AB08CA">
        <w:t xml:space="preserve">The NDIS Commission received additional funding in the </w:t>
      </w:r>
      <w:r w:rsidR="00463A53" w:rsidRPr="00AB08CA">
        <w:t xml:space="preserve">2023-24 </w:t>
      </w:r>
      <w:r w:rsidR="00AB08CA" w:rsidRPr="00AB08CA">
        <w:t xml:space="preserve">Budget </w:t>
      </w:r>
      <w:r w:rsidR="00463A53" w:rsidRPr="00AB08CA">
        <w:t>o</w:t>
      </w:r>
      <w:r w:rsidR="00AB08CA">
        <w:t xml:space="preserve">f $142.6 million over two years </w:t>
      </w:r>
      <w:r w:rsidR="000A6BF8" w:rsidRPr="00AB08CA">
        <w:t xml:space="preserve">to support the NDIS Commission deliver against its regulatory responsibilities. </w:t>
      </w:r>
      <w:r w:rsidR="00AB08CA">
        <w:t xml:space="preserve"> </w:t>
      </w:r>
      <w:r w:rsidR="000A6BF8" w:rsidRPr="00AB08CA">
        <w:t>Of this funding, $120.3 million over two years wi</w:t>
      </w:r>
      <w:r w:rsidR="00E81ECD">
        <w:t xml:space="preserve">ll be focused on scaling up the Commission </w:t>
      </w:r>
      <w:r w:rsidR="000A6BF8" w:rsidRPr="00AB08CA">
        <w:t>workforce and workforce capability to allow the NDIS Commission to grow in alignment with demand for the NDIS.</w:t>
      </w:r>
    </w:p>
    <w:p w14:paraId="3C93C891" w14:textId="6259D8DF" w:rsidR="00463A53" w:rsidRPr="00DE1F7B" w:rsidRDefault="00463A53" w:rsidP="00DE1F7B">
      <w:pPr>
        <w:pStyle w:val="BodyText"/>
        <w:widowControl/>
        <w:autoSpaceDE/>
        <w:autoSpaceDN/>
        <w:spacing w:before="0" w:after="120"/>
        <w:ind w:left="0"/>
        <w:rPr>
          <w:b/>
        </w:rPr>
      </w:pPr>
      <w:r w:rsidRPr="00DE1F7B">
        <w:rPr>
          <w:b/>
        </w:rPr>
        <w:t>Own Motion Inquiry – Platform Providers</w:t>
      </w:r>
    </w:p>
    <w:p w14:paraId="0B2FF60E" w14:textId="301A7791" w:rsidR="003F722A" w:rsidRPr="003F722A" w:rsidRDefault="000A6BF8" w:rsidP="003F722A">
      <w:pPr>
        <w:pStyle w:val="BodyText"/>
        <w:widowControl/>
        <w:autoSpaceDE/>
        <w:autoSpaceDN/>
        <w:spacing w:before="0" w:after="120"/>
        <w:ind w:left="0"/>
      </w:pPr>
      <w:r w:rsidRPr="003F722A">
        <w:t xml:space="preserve">On 13 February 2023 </w:t>
      </w:r>
      <w:r w:rsidR="003F722A" w:rsidRPr="003F722A">
        <w:t>the NDIS Commission</w:t>
      </w:r>
      <w:r w:rsidRPr="003F722A">
        <w:t xml:space="preserve"> launched The Own Motion Inquiry into Platform Providers Operating in the NDIS </w:t>
      </w:r>
      <w:r w:rsidR="003F722A" w:rsidRPr="003F722A">
        <w:t xml:space="preserve">Market, known as ‘The Inquiry’ to create a space that would dial up the volume on the experiences of participants.  </w:t>
      </w:r>
    </w:p>
    <w:p w14:paraId="569C2365" w14:textId="73FAB523" w:rsidR="00463A53" w:rsidRPr="005C4C4A" w:rsidRDefault="00463A53" w:rsidP="003F722A">
      <w:pPr>
        <w:pStyle w:val="BodyText"/>
        <w:widowControl/>
        <w:autoSpaceDE/>
        <w:autoSpaceDN/>
        <w:spacing w:before="0" w:after="120"/>
        <w:ind w:left="0"/>
      </w:pPr>
      <w:r w:rsidRPr="003F722A">
        <w:t>1,462 participants, stakeholder and organisations attended consultations, completed surveys and</w:t>
      </w:r>
      <w:r w:rsidR="003F722A" w:rsidRPr="005C4C4A">
        <w:t xml:space="preserve"> made submissions.  I</w:t>
      </w:r>
      <w:r w:rsidRPr="005C4C4A">
        <w:t>nsights gained from this Inquiry will e</w:t>
      </w:r>
      <w:r w:rsidR="003F722A" w:rsidRPr="005C4C4A">
        <w:t xml:space="preserve">nhance work currently underway and </w:t>
      </w:r>
      <w:r w:rsidRPr="005C4C4A">
        <w:t>the NDIS Commission intends</w:t>
      </w:r>
      <w:r w:rsidR="005C4C4A" w:rsidRPr="005C4C4A">
        <w:t xml:space="preserve"> to: </w:t>
      </w:r>
    </w:p>
    <w:p w14:paraId="3F06C105" w14:textId="77777777" w:rsidR="00463A53" w:rsidRPr="005C4C4A" w:rsidRDefault="00463A53" w:rsidP="005C4C4A">
      <w:pPr>
        <w:pStyle w:val="BodyText"/>
        <w:widowControl/>
        <w:numPr>
          <w:ilvl w:val="0"/>
          <w:numId w:val="17"/>
        </w:numPr>
        <w:autoSpaceDE/>
        <w:autoSpaceDN/>
        <w:spacing w:before="0" w:after="120"/>
      </w:pPr>
      <w:r w:rsidRPr="005C4C4A">
        <w:t>Better support NDIS participants to make informed decisions as consumers of Platform Provider services;</w:t>
      </w:r>
    </w:p>
    <w:p w14:paraId="0127A2CE" w14:textId="77777777" w:rsidR="00463A53" w:rsidRPr="005C4C4A" w:rsidRDefault="00463A53" w:rsidP="005C4C4A">
      <w:pPr>
        <w:pStyle w:val="BodyText"/>
        <w:widowControl/>
        <w:numPr>
          <w:ilvl w:val="0"/>
          <w:numId w:val="17"/>
        </w:numPr>
        <w:autoSpaceDE/>
        <w:autoSpaceDN/>
        <w:spacing w:before="0" w:after="120"/>
      </w:pPr>
      <w:r w:rsidRPr="005C4C4A">
        <w:lastRenderedPageBreak/>
        <w:t>Establish a consistent and best practice approach to safeguarding across all Platform Provider services;</w:t>
      </w:r>
    </w:p>
    <w:p w14:paraId="689D5EF9" w14:textId="77777777" w:rsidR="00463A53" w:rsidRPr="005C4C4A" w:rsidRDefault="00463A53" w:rsidP="005C4C4A">
      <w:pPr>
        <w:pStyle w:val="BodyText"/>
        <w:widowControl/>
        <w:numPr>
          <w:ilvl w:val="0"/>
          <w:numId w:val="17"/>
        </w:numPr>
        <w:autoSpaceDE/>
        <w:autoSpaceDN/>
        <w:spacing w:before="0" w:after="120"/>
      </w:pPr>
      <w:r w:rsidRPr="005C4C4A">
        <w:t>Increase transparency around Platform Provider activities, starting with pricing;</w:t>
      </w:r>
    </w:p>
    <w:p w14:paraId="785161C1" w14:textId="77777777" w:rsidR="00463A53" w:rsidRPr="005C4C4A" w:rsidRDefault="00463A53" w:rsidP="005C4C4A">
      <w:pPr>
        <w:pStyle w:val="BodyText"/>
        <w:widowControl/>
        <w:numPr>
          <w:ilvl w:val="0"/>
          <w:numId w:val="17"/>
        </w:numPr>
        <w:autoSpaceDE/>
        <w:autoSpaceDN/>
        <w:spacing w:before="0" w:after="120"/>
      </w:pPr>
      <w:r w:rsidRPr="005C4C4A">
        <w:t>Regulate the workforce of NDIS providers connected to the Platform Provider market more directly;</w:t>
      </w:r>
    </w:p>
    <w:p w14:paraId="5C45E459" w14:textId="0DE06014" w:rsidR="00463A53" w:rsidRPr="005C4C4A" w:rsidRDefault="00463A53" w:rsidP="005C4C4A">
      <w:pPr>
        <w:pStyle w:val="BodyText"/>
        <w:widowControl/>
        <w:numPr>
          <w:ilvl w:val="0"/>
          <w:numId w:val="17"/>
        </w:numPr>
        <w:autoSpaceDE/>
        <w:autoSpaceDN/>
        <w:spacing w:before="0" w:after="120"/>
      </w:pPr>
      <w:r w:rsidRPr="005C4C4A">
        <w:t>Address the privacy issues identified.</w:t>
      </w:r>
    </w:p>
    <w:p w14:paraId="0F7E8058" w14:textId="026EAC2F" w:rsidR="00463A53" w:rsidRPr="005C4C4A" w:rsidRDefault="00463A53" w:rsidP="005C4C4A">
      <w:pPr>
        <w:pStyle w:val="BodyText"/>
        <w:widowControl/>
        <w:autoSpaceDE/>
        <w:autoSpaceDN/>
        <w:spacing w:before="0" w:after="120"/>
        <w:ind w:left="0"/>
        <w:rPr>
          <w:b/>
        </w:rPr>
      </w:pPr>
      <w:r w:rsidRPr="005C4C4A">
        <w:rPr>
          <w:b/>
        </w:rPr>
        <w:t>Own Motion Inquiry – Support Coordination and Plan Management</w:t>
      </w:r>
    </w:p>
    <w:p w14:paraId="0AD3D573" w14:textId="77777777" w:rsidR="005C4C4A" w:rsidRDefault="005C4C4A" w:rsidP="00463A53">
      <w:pPr>
        <w:pStyle w:val="BodyText"/>
        <w:widowControl/>
        <w:autoSpaceDE/>
        <w:autoSpaceDN/>
        <w:spacing w:before="0" w:after="120"/>
        <w:ind w:left="0"/>
      </w:pPr>
      <w:r w:rsidRPr="005C4C4A">
        <w:t xml:space="preserve">The NDIS Commission released </w:t>
      </w:r>
      <w:r w:rsidR="00463A53" w:rsidRPr="005C4C4A">
        <w:t xml:space="preserve">Part 1 </w:t>
      </w:r>
      <w:r w:rsidRPr="005C4C4A">
        <w:t xml:space="preserve">of the Own Motion Inquiry into Support Coordination and Plan Management on 22 August 2023.  </w:t>
      </w:r>
      <w:r>
        <w:t>The p</w:t>
      </w:r>
      <w:r w:rsidR="000A6BF8" w:rsidRPr="005C4C4A">
        <w:t>urpose</w:t>
      </w:r>
      <w:r>
        <w:t xml:space="preserve"> of the Inquiry</w:t>
      </w:r>
      <w:r w:rsidR="000A6BF8" w:rsidRPr="005C4C4A">
        <w:t xml:space="preserve"> is to look at how support coordinators and plan managers operate in the NDIS market</w:t>
      </w:r>
      <w:r>
        <w:t xml:space="preserve">.  </w:t>
      </w:r>
    </w:p>
    <w:p w14:paraId="545C441A" w14:textId="7F0318AF" w:rsidR="005C4C4A" w:rsidRPr="005C4C4A" w:rsidRDefault="000A6BF8" w:rsidP="00463A53">
      <w:pPr>
        <w:pStyle w:val="BodyText"/>
        <w:widowControl/>
        <w:autoSpaceDE/>
        <w:autoSpaceDN/>
        <w:spacing w:before="0" w:after="120"/>
        <w:ind w:left="0"/>
      </w:pPr>
      <w:r w:rsidRPr="005C4C4A">
        <w:t>Th</w:t>
      </w:r>
      <w:r w:rsidR="005C4C4A">
        <w:t>e</w:t>
      </w:r>
      <w:r w:rsidRPr="005C4C4A">
        <w:t xml:space="preserve"> Inquiry is in two parts</w:t>
      </w:r>
      <w:r w:rsidR="005C4C4A">
        <w:t xml:space="preserve">. </w:t>
      </w:r>
      <w:r w:rsidRPr="005C4C4A">
        <w:t>Part 1 of the Inquiry looks at relevant complaints and reportable incident notifications received by the NDIS Commission about support coordination a</w:t>
      </w:r>
      <w:r w:rsidR="005C4C4A" w:rsidRPr="005C4C4A">
        <w:t xml:space="preserve">nd plan management to see where </w:t>
      </w:r>
      <w:r w:rsidRPr="005C4C4A">
        <w:t>people had issues about the quality or safety of support coordination and plan management services</w:t>
      </w:r>
      <w:r w:rsidR="005C4C4A">
        <w:t xml:space="preserve">.  </w:t>
      </w:r>
      <w:r w:rsidRPr="005C4C4A">
        <w:t>The data analysis in the Part 1 Report shows a range of integrity concerns and a range of quality/skill and care concerns across support co</w:t>
      </w:r>
      <w:r w:rsidR="005C4C4A" w:rsidRPr="005C4C4A">
        <w:t>ordination and plan management</w:t>
      </w:r>
      <w:r w:rsidR="005C4C4A">
        <w:t>.</w:t>
      </w:r>
      <w:r w:rsidR="005C4C4A" w:rsidRPr="005C4C4A">
        <w:t xml:space="preserve"> </w:t>
      </w:r>
    </w:p>
    <w:p w14:paraId="13E4D4E9" w14:textId="77777777" w:rsidR="005C4C4A" w:rsidRPr="005C4C4A" w:rsidRDefault="005C4C4A" w:rsidP="005C4C4A">
      <w:pPr>
        <w:pStyle w:val="BodyText"/>
        <w:widowControl/>
        <w:autoSpaceDE/>
        <w:autoSpaceDN/>
        <w:spacing w:before="0" w:after="120"/>
        <w:ind w:left="0"/>
      </w:pPr>
      <w:r w:rsidRPr="005C4C4A">
        <w:t>Part 2 will examine and decide if the NDIS Commission should make any changes to how it regulates support coordination and plan management and will involve detailed consultation with participants, providers and other interested parties in relation to possible regulatory changes.</w:t>
      </w:r>
    </w:p>
    <w:p w14:paraId="2BAE8C95" w14:textId="6253F955" w:rsidR="00463A53" w:rsidRPr="00DE1F7B" w:rsidRDefault="00463A53" w:rsidP="00DE1F7B">
      <w:pPr>
        <w:pStyle w:val="BodyText"/>
        <w:widowControl/>
        <w:autoSpaceDE/>
        <w:autoSpaceDN/>
        <w:spacing w:before="0" w:after="120"/>
        <w:ind w:left="0"/>
        <w:rPr>
          <w:b/>
        </w:rPr>
      </w:pPr>
      <w:r w:rsidRPr="00DE1F7B">
        <w:rPr>
          <w:b/>
        </w:rPr>
        <w:t>Maturing as a regulator</w:t>
      </w:r>
    </w:p>
    <w:p w14:paraId="02FEEC0D" w14:textId="08B27323" w:rsidR="00E81ECD" w:rsidRPr="00E81ECD" w:rsidRDefault="00E81ECD" w:rsidP="00DE1F7B">
      <w:pPr>
        <w:pStyle w:val="BodyText"/>
        <w:spacing w:after="120"/>
        <w:ind w:left="0"/>
        <w:rPr>
          <w:u w:val="single"/>
        </w:rPr>
      </w:pPr>
      <w:r w:rsidRPr="00E81ECD">
        <w:rPr>
          <w:u w:val="single"/>
        </w:rPr>
        <w:t>Quarterly Performance Report in Quarter 4 (2022-23)</w:t>
      </w:r>
    </w:p>
    <w:p w14:paraId="59AF6453" w14:textId="460AB1A8" w:rsidR="00DE1F7B" w:rsidRPr="00DE1F7B" w:rsidRDefault="00DE1F7B" w:rsidP="00DE1F7B">
      <w:pPr>
        <w:pStyle w:val="BodyText"/>
        <w:spacing w:after="120"/>
        <w:ind w:left="0"/>
      </w:pPr>
      <w:r>
        <w:t>The</w:t>
      </w:r>
      <w:r w:rsidR="00463A53" w:rsidRPr="00DE1F7B">
        <w:t xml:space="preserve"> NDIS Commission </w:t>
      </w:r>
      <w:r>
        <w:t xml:space="preserve">released its </w:t>
      </w:r>
      <w:r w:rsidR="00463A53" w:rsidRPr="00DE1F7B">
        <w:t xml:space="preserve">first Quarterly Performance Report </w:t>
      </w:r>
      <w:r>
        <w:t xml:space="preserve">in Quarter 4 (2022-23) </w:t>
      </w:r>
      <w:r w:rsidR="00463A53" w:rsidRPr="00DE1F7B">
        <w:t>which gives a comprehensive overview of the NDIS Commission’s performance and operations</w:t>
      </w:r>
      <w:r w:rsidRPr="00DE1F7B">
        <w:t xml:space="preserve"> across the different functions of the Commission</w:t>
      </w:r>
      <w:r>
        <w:t xml:space="preserve">.  </w:t>
      </w:r>
      <w:r w:rsidRPr="00D250C2">
        <w:t xml:space="preserve">The quarterly performance report </w:t>
      </w:r>
      <w:r w:rsidR="00D250C2" w:rsidRPr="00D250C2">
        <w:t xml:space="preserve">includes </w:t>
      </w:r>
      <w:r w:rsidRPr="00D250C2">
        <w:t>metrics regarding regulated restrictive practices that are part of a behaviour support plan, allowing a greater understanding of restrictive practice across NDIS participants.</w:t>
      </w:r>
    </w:p>
    <w:p w14:paraId="7999E032" w14:textId="11CDCDF4" w:rsidR="00E81ECD" w:rsidRPr="00E81ECD" w:rsidRDefault="00E81ECD" w:rsidP="00DE1F7B">
      <w:pPr>
        <w:pStyle w:val="BodyText"/>
        <w:widowControl/>
        <w:autoSpaceDE/>
        <w:autoSpaceDN/>
        <w:spacing w:before="0" w:after="120"/>
        <w:ind w:left="0"/>
        <w:rPr>
          <w:u w:val="single"/>
        </w:rPr>
      </w:pPr>
      <w:r w:rsidRPr="00E81ECD">
        <w:rPr>
          <w:u w:val="single"/>
        </w:rPr>
        <w:t>Compliance priorities for 2023-24</w:t>
      </w:r>
    </w:p>
    <w:p w14:paraId="125D4A5F" w14:textId="40F7B2F9" w:rsidR="00463A53" w:rsidRPr="00DE1F7B" w:rsidRDefault="00DE1F7B" w:rsidP="00DE1F7B">
      <w:pPr>
        <w:pStyle w:val="BodyText"/>
        <w:widowControl/>
        <w:autoSpaceDE/>
        <w:autoSpaceDN/>
        <w:spacing w:before="0" w:after="120"/>
        <w:ind w:left="0"/>
      </w:pPr>
      <w:r>
        <w:t xml:space="preserve">The NDIS Commission compliance priorities for 2023-24 include: </w:t>
      </w:r>
    </w:p>
    <w:p w14:paraId="45B1DA80" w14:textId="77777777" w:rsidR="00463A53" w:rsidRPr="00DE1F7B" w:rsidRDefault="00463A53" w:rsidP="00DE1F7B">
      <w:pPr>
        <w:pStyle w:val="BodyText"/>
        <w:widowControl/>
        <w:numPr>
          <w:ilvl w:val="0"/>
          <w:numId w:val="19"/>
        </w:numPr>
        <w:autoSpaceDE/>
        <w:autoSpaceDN/>
        <w:spacing w:before="0" w:after="120"/>
      </w:pPr>
      <w:r w:rsidRPr="00DE1F7B">
        <w:t>Alignment with Strategic Plan and Regulatory Approach</w:t>
      </w:r>
    </w:p>
    <w:p w14:paraId="531841C2" w14:textId="77777777" w:rsidR="00463A53" w:rsidRPr="00DE1F7B" w:rsidRDefault="00463A53" w:rsidP="00DE1F7B">
      <w:pPr>
        <w:pStyle w:val="BodyText"/>
        <w:widowControl/>
        <w:numPr>
          <w:ilvl w:val="0"/>
          <w:numId w:val="19"/>
        </w:numPr>
        <w:autoSpaceDE/>
        <w:autoSpaceDN/>
        <w:spacing w:before="0" w:after="120"/>
      </w:pPr>
      <w:r w:rsidRPr="00DE1F7B">
        <w:t>Effective oversight and regulation of industry</w:t>
      </w:r>
    </w:p>
    <w:p w14:paraId="649F8079" w14:textId="77777777" w:rsidR="00463A53" w:rsidRPr="00DE1F7B" w:rsidRDefault="00463A53" w:rsidP="00DE1F7B">
      <w:pPr>
        <w:pStyle w:val="BodyText"/>
        <w:widowControl/>
        <w:numPr>
          <w:ilvl w:val="0"/>
          <w:numId w:val="19"/>
        </w:numPr>
        <w:autoSpaceDE/>
        <w:autoSpaceDN/>
        <w:spacing w:before="0" w:after="120"/>
      </w:pPr>
      <w:r w:rsidRPr="00DE1F7B">
        <w:t xml:space="preserve">Increased public, participant and industry awareness </w:t>
      </w:r>
    </w:p>
    <w:p w14:paraId="5610895B" w14:textId="77777777" w:rsidR="00463A53" w:rsidRPr="00DE1F7B" w:rsidRDefault="00463A53" w:rsidP="00DE1F7B">
      <w:pPr>
        <w:pStyle w:val="BodyText"/>
        <w:widowControl/>
        <w:numPr>
          <w:ilvl w:val="0"/>
          <w:numId w:val="19"/>
        </w:numPr>
        <w:autoSpaceDE/>
        <w:autoSpaceDN/>
        <w:spacing w:before="0" w:after="120"/>
      </w:pPr>
      <w:r w:rsidRPr="00DE1F7B">
        <w:t>Proactive approach to address identified risks</w:t>
      </w:r>
    </w:p>
    <w:p w14:paraId="22C21574" w14:textId="77777777" w:rsidR="00DE1F7B" w:rsidRDefault="00463A53" w:rsidP="00DE1F7B">
      <w:pPr>
        <w:pStyle w:val="BodyText"/>
        <w:widowControl/>
        <w:numPr>
          <w:ilvl w:val="0"/>
          <w:numId w:val="19"/>
        </w:numPr>
        <w:autoSpaceDE/>
        <w:autoSpaceDN/>
        <w:spacing w:before="0" w:after="120"/>
      </w:pPr>
      <w:r w:rsidRPr="00DE1F7B">
        <w:t>Promote quality and safety through regulatory compliance.</w:t>
      </w:r>
    </w:p>
    <w:p w14:paraId="534FBB49" w14:textId="0DF91D46" w:rsidR="00463A53" w:rsidRPr="00DE1F7B" w:rsidRDefault="00DE1F7B" w:rsidP="00DE1F7B">
      <w:pPr>
        <w:pStyle w:val="BodyText"/>
        <w:widowControl/>
        <w:autoSpaceDE/>
        <w:autoSpaceDN/>
        <w:spacing w:before="0" w:after="120"/>
        <w:ind w:left="0"/>
      </w:pPr>
      <w:r>
        <w:t>T</w:t>
      </w:r>
      <w:r w:rsidR="00463A53" w:rsidRPr="00DE1F7B">
        <w:t>he NDIS Commission also has ongoing areas of priority attention focused broadly around prevention of harm, the impact of COVID-19 and management of other emergencies, and management of incidents and respo</w:t>
      </w:r>
      <w:r>
        <w:t>nse to incidents by providers</w:t>
      </w:r>
      <w:r w:rsidR="00463A53" w:rsidRPr="00DE1F7B">
        <w:t>.</w:t>
      </w:r>
      <w:r>
        <w:t xml:space="preserve">  The</w:t>
      </w:r>
      <w:r w:rsidRPr="00DE1F7B">
        <w:t xml:space="preserve"> compliance priorities serve a purpose </w:t>
      </w:r>
      <w:r>
        <w:t>to</w:t>
      </w:r>
      <w:r w:rsidRPr="00DE1F7B">
        <w:t xml:space="preserve"> know where the NDIS Comm</w:t>
      </w:r>
      <w:r>
        <w:t xml:space="preserve">ission attention may be focused but are not the only areas where the Commission will take compliance action.  </w:t>
      </w:r>
    </w:p>
    <w:p w14:paraId="019B79C2" w14:textId="22863F57" w:rsidR="005B0CB0" w:rsidRPr="00DE1F7B" w:rsidRDefault="00DE1F7B" w:rsidP="00DE1F7B">
      <w:pPr>
        <w:pStyle w:val="BodyText"/>
        <w:widowControl/>
        <w:autoSpaceDE/>
        <w:autoSpaceDN/>
        <w:spacing w:before="0" w:after="120"/>
        <w:ind w:left="0"/>
      </w:pPr>
      <w:r>
        <w:t>The</w:t>
      </w:r>
      <w:r w:rsidR="00463A53" w:rsidRPr="00DE1F7B">
        <w:t xml:space="preserve"> NDIS Commission in the last financial year took more action against unregistered providers than against registered providers. </w:t>
      </w:r>
    </w:p>
    <w:p w14:paraId="39A5EF0C" w14:textId="4F555F3A" w:rsidR="004E0F3A" w:rsidRDefault="005B0CB0" w:rsidP="00770E56">
      <w:pPr>
        <w:pStyle w:val="Heading1"/>
        <w:spacing w:before="120"/>
        <w:ind w:left="0" w:right="193"/>
        <w:rPr>
          <w:b w:val="0"/>
        </w:rPr>
      </w:pPr>
      <w:r>
        <w:t>The NDIS Com</w:t>
      </w:r>
      <w:r w:rsidR="00770E56">
        <w:t>missioner thanked all attendees.</w:t>
      </w:r>
    </w:p>
    <w:sectPr w:rsidR="004E0F3A" w:rsidSect="00770E56">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54B" w14:textId="77777777" w:rsidR="006B763A" w:rsidRDefault="006B763A" w:rsidP="003F1444">
      <w:r>
        <w:separator/>
      </w:r>
    </w:p>
  </w:endnote>
  <w:endnote w:type="continuationSeparator" w:id="0">
    <w:p w14:paraId="17D01AEF" w14:textId="77777777" w:rsidR="006B763A" w:rsidRDefault="006B763A" w:rsidP="003F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Light">
    <w:altName w:val="Calibri"/>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F6A68" w14:textId="77777777" w:rsidR="006B763A" w:rsidRDefault="006B763A" w:rsidP="003F1444">
      <w:r>
        <w:separator/>
      </w:r>
    </w:p>
  </w:footnote>
  <w:footnote w:type="continuationSeparator" w:id="0">
    <w:p w14:paraId="020F8DB6" w14:textId="77777777" w:rsidR="006B763A" w:rsidRDefault="006B763A" w:rsidP="003F1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2F1"/>
    <w:multiLevelType w:val="hybridMultilevel"/>
    <w:tmpl w:val="F666568E"/>
    <w:lvl w:ilvl="0" w:tplc="1E10BE12">
      <w:numFmt w:val="bullet"/>
      <w:lvlText w:val=""/>
      <w:lvlJc w:val="left"/>
      <w:pPr>
        <w:ind w:left="820" w:hanging="360"/>
      </w:pPr>
      <w:rPr>
        <w:rFonts w:ascii="Symbol" w:eastAsia="Symbol" w:hAnsi="Symbol" w:cs="Symbol" w:hint="default"/>
        <w:w w:val="100"/>
        <w:sz w:val="22"/>
        <w:szCs w:val="22"/>
        <w:lang w:val="en-AU" w:eastAsia="en-US" w:bidi="ar-SA"/>
      </w:rPr>
    </w:lvl>
    <w:lvl w:ilvl="1" w:tplc="3D6498FA">
      <w:numFmt w:val="bullet"/>
      <w:lvlText w:val="•"/>
      <w:lvlJc w:val="left"/>
      <w:pPr>
        <w:ind w:left="1660" w:hanging="360"/>
      </w:pPr>
      <w:rPr>
        <w:rFonts w:hint="default"/>
        <w:lang w:val="en-AU" w:eastAsia="en-US" w:bidi="ar-SA"/>
      </w:rPr>
    </w:lvl>
    <w:lvl w:ilvl="2" w:tplc="53D0B6DC">
      <w:numFmt w:val="bullet"/>
      <w:lvlText w:val="•"/>
      <w:lvlJc w:val="left"/>
      <w:pPr>
        <w:ind w:left="2501" w:hanging="360"/>
      </w:pPr>
      <w:rPr>
        <w:rFonts w:hint="default"/>
        <w:lang w:val="en-AU" w:eastAsia="en-US" w:bidi="ar-SA"/>
      </w:rPr>
    </w:lvl>
    <w:lvl w:ilvl="3" w:tplc="8918E4A6">
      <w:numFmt w:val="bullet"/>
      <w:lvlText w:val="•"/>
      <w:lvlJc w:val="left"/>
      <w:pPr>
        <w:ind w:left="3341" w:hanging="360"/>
      </w:pPr>
      <w:rPr>
        <w:rFonts w:hint="default"/>
        <w:lang w:val="en-AU" w:eastAsia="en-US" w:bidi="ar-SA"/>
      </w:rPr>
    </w:lvl>
    <w:lvl w:ilvl="4" w:tplc="58D07506">
      <w:numFmt w:val="bullet"/>
      <w:lvlText w:val="•"/>
      <w:lvlJc w:val="left"/>
      <w:pPr>
        <w:ind w:left="4182" w:hanging="360"/>
      </w:pPr>
      <w:rPr>
        <w:rFonts w:hint="default"/>
        <w:lang w:val="en-AU" w:eastAsia="en-US" w:bidi="ar-SA"/>
      </w:rPr>
    </w:lvl>
    <w:lvl w:ilvl="5" w:tplc="D56C0C7A">
      <w:numFmt w:val="bullet"/>
      <w:lvlText w:val="•"/>
      <w:lvlJc w:val="left"/>
      <w:pPr>
        <w:ind w:left="5023" w:hanging="360"/>
      </w:pPr>
      <w:rPr>
        <w:rFonts w:hint="default"/>
        <w:lang w:val="en-AU" w:eastAsia="en-US" w:bidi="ar-SA"/>
      </w:rPr>
    </w:lvl>
    <w:lvl w:ilvl="6" w:tplc="0CE03608">
      <w:numFmt w:val="bullet"/>
      <w:lvlText w:val="•"/>
      <w:lvlJc w:val="left"/>
      <w:pPr>
        <w:ind w:left="5863" w:hanging="360"/>
      </w:pPr>
      <w:rPr>
        <w:rFonts w:hint="default"/>
        <w:lang w:val="en-AU" w:eastAsia="en-US" w:bidi="ar-SA"/>
      </w:rPr>
    </w:lvl>
    <w:lvl w:ilvl="7" w:tplc="5AD4F8EE">
      <w:numFmt w:val="bullet"/>
      <w:lvlText w:val="•"/>
      <w:lvlJc w:val="left"/>
      <w:pPr>
        <w:ind w:left="6704" w:hanging="360"/>
      </w:pPr>
      <w:rPr>
        <w:rFonts w:hint="default"/>
        <w:lang w:val="en-AU" w:eastAsia="en-US" w:bidi="ar-SA"/>
      </w:rPr>
    </w:lvl>
    <w:lvl w:ilvl="8" w:tplc="84D8BA52">
      <w:numFmt w:val="bullet"/>
      <w:lvlText w:val="•"/>
      <w:lvlJc w:val="left"/>
      <w:pPr>
        <w:ind w:left="7545" w:hanging="360"/>
      </w:pPr>
      <w:rPr>
        <w:rFonts w:hint="default"/>
        <w:lang w:val="en-AU" w:eastAsia="en-US" w:bidi="ar-SA"/>
      </w:rPr>
    </w:lvl>
  </w:abstractNum>
  <w:abstractNum w:abstractNumId="1" w15:restartNumberingAfterBreak="0">
    <w:nsid w:val="09EA1386"/>
    <w:multiLevelType w:val="hybridMultilevel"/>
    <w:tmpl w:val="42C4A676"/>
    <w:lvl w:ilvl="0" w:tplc="83B8C54C">
      <w:start w:val="1"/>
      <w:numFmt w:val="bullet"/>
      <w:lvlText w:val="•"/>
      <w:lvlJc w:val="left"/>
      <w:pPr>
        <w:tabs>
          <w:tab w:val="num" w:pos="720"/>
        </w:tabs>
        <w:ind w:left="720" w:hanging="360"/>
      </w:pPr>
      <w:rPr>
        <w:rFonts w:ascii="Arial" w:hAnsi="Arial" w:hint="default"/>
      </w:rPr>
    </w:lvl>
    <w:lvl w:ilvl="1" w:tplc="733AE92E" w:tentative="1">
      <w:start w:val="1"/>
      <w:numFmt w:val="bullet"/>
      <w:lvlText w:val="•"/>
      <w:lvlJc w:val="left"/>
      <w:pPr>
        <w:tabs>
          <w:tab w:val="num" w:pos="1440"/>
        </w:tabs>
        <w:ind w:left="1440" w:hanging="360"/>
      </w:pPr>
      <w:rPr>
        <w:rFonts w:ascii="Arial" w:hAnsi="Arial" w:hint="default"/>
      </w:rPr>
    </w:lvl>
    <w:lvl w:ilvl="2" w:tplc="4D7E52B2">
      <w:start w:val="114"/>
      <w:numFmt w:val="bullet"/>
      <w:lvlText w:val="•"/>
      <w:lvlJc w:val="left"/>
      <w:pPr>
        <w:tabs>
          <w:tab w:val="num" w:pos="2160"/>
        </w:tabs>
        <w:ind w:left="2160" w:hanging="360"/>
      </w:pPr>
      <w:rPr>
        <w:rFonts w:ascii="Arial" w:hAnsi="Arial" w:hint="default"/>
      </w:rPr>
    </w:lvl>
    <w:lvl w:ilvl="3" w:tplc="09649F36" w:tentative="1">
      <w:start w:val="1"/>
      <w:numFmt w:val="bullet"/>
      <w:lvlText w:val="•"/>
      <w:lvlJc w:val="left"/>
      <w:pPr>
        <w:tabs>
          <w:tab w:val="num" w:pos="2880"/>
        </w:tabs>
        <w:ind w:left="2880" w:hanging="360"/>
      </w:pPr>
      <w:rPr>
        <w:rFonts w:ascii="Arial" w:hAnsi="Arial" w:hint="default"/>
      </w:rPr>
    </w:lvl>
    <w:lvl w:ilvl="4" w:tplc="7F60EA6A" w:tentative="1">
      <w:start w:val="1"/>
      <w:numFmt w:val="bullet"/>
      <w:lvlText w:val="•"/>
      <w:lvlJc w:val="left"/>
      <w:pPr>
        <w:tabs>
          <w:tab w:val="num" w:pos="3600"/>
        </w:tabs>
        <w:ind w:left="3600" w:hanging="360"/>
      </w:pPr>
      <w:rPr>
        <w:rFonts w:ascii="Arial" w:hAnsi="Arial" w:hint="default"/>
      </w:rPr>
    </w:lvl>
    <w:lvl w:ilvl="5" w:tplc="89806722" w:tentative="1">
      <w:start w:val="1"/>
      <w:numFmt w:val="bullet"/>
      <w:lvlText w:val="•"/>
      <w:lvlJc w:val="left"/>
      <w:pPr>
        <w:tabs>
          <w:tab w:val="num" w:pos="4320"/>
        </w:tabs>
        <w:ind w:left="4320" w:hanging="360"/>
      </w:pPr>
      <w:rPr>
        <w:rFonts w:ascii="Arial" w:hAnsi="Arial" w:hint="default"/>
      </w:rPr>
    </w:lvl>
    <w:lvl w:ilvl="6" w:tplc="0C0EC364" w:tentative="1">
      <w:start w:val="1"/>
      <w:numFmt w:val="bullet"/>
      <w:lvlText w:val="•"/>
      <w:lvlJc w:val="left"/>
      <w:pPr>
        <w:tabs>
          <w:tab w:val="num" w:pos="5040"/>
        </w:tabs>
        <w:ind w:left="5040" w:hanging="360"/>
      </w:pPr>
      <w:rPr>
        <w:rFonts w:ascii="Arial" w:hAnsi="Arial" w:hint="default"/>
      </w:rPr>
    </w:lvl>
    <w:lvl w:ilvl="7" w:tplc="68EED522" w:tentative="1">
      <w:start w:val="1"/>
      <w:numFmt w:val="bullet"/>
      <w:lvlText w:val="•"/>
      <w:lvlJc w:val="left"/>
      <w:pPr>
        <w:tabs>
          <w:tab w:val="num" w:pos="5760"/>
        </w:tabs>
        <w:ind w:left="5760" w:hanging="360"/>
      </w:pPr>
      <w:rPr>
        <w:rFonts w:ascii="Arial" w:hAnsi="Arial" w:hint="default"/>
      </w:rPr>
    </w:lvl>
    <w:lvl w:ilvl="8" w:tplc="F5E859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363A60"/>
    <w:multiLevelType w:val="hybridMultilevel"/>
    <w:tmpl w:val="8BD292AE"/>
    <w:lvl w:ilvl="0" w:tplc="C2DAADB8">
      <w:start w:val="1"/>
      <w:numFmt w:val="bullet"/>
      <w:lvlText w:val="•"/>
      <w:lvlJc w:val="left"/>
      <w:pPr>
        <w:tabs>
          <w:tab w:val="num" w:pos="720"/>
        </w:tabs>
        <w:ind w:left="720" w:hanging="360"/>
      </w:pPr>
      <w:rPr>
        <w:rFonts w:ascii="Arial" w:hAnsi="Arial" w:hint="default"/>
      </w:rPr>
    </w:lvl>
    <w:lvl w:ilvl="1" w:tplc="E30A84CA" w:tentative="1">
      <w:start w:val="1"/>
      <w:numFmt w:val="bullet"/>
      <w:lvlText w:val="•"/>
      <w:lvlJc w:val="left"/>
      <w:pPr>
        <w:tabs>
          <w:tab w:val="num" w:pos="1440"/>
        </w:tabs>
        <w:ind w:left="1440" w:hanging="360"/>
      </w:pPr>
      <w:rPr>
        <w:rFonts w:ascii="Arial" w:hAnsi="Arial" w:hint="default"/>
      </w:rPr>
    </w:lvl>
    <w:lvl w:ilvl="2" w:tplc="E3A00B84" w:tentative="1">
      <w:start w:val="1"/>
      <w:numFmt w:val="bullet"/>
      <w:lvlText w:val="•"/>
      <w:lvlJc w:val="left"/>
      <w:pPr>
        <w:tabs>
          <w:tab w:val="num" w:pos="2160"/>
        </w:tabs>
        <w:ind w:left="2160" w:hanging="360"/>
      </w:pPr>
      <w:rPr>
        <w:rFonts w:ascii="Arial" w:hAnsi="Arial" w:hint="default"/>
      </w:rPr>
    </w:lvl>
    <w:lvl w:ilvl="3" w:tplc="0D32A898" w:tentative="1">
      <w:start w:val="1"/>
      <w:numFmt w:val="bullet"/>
      <w:lvlText w:val="•"/>
      <w:lvlJc w:val="left"/>
      <w:pPr>
        <w:tabs>
          <w:tab w:val="num" w:pos="2880"/>
        </w:tabs>
        <w:ind w:left="2880" w:hanging="360"/>
      </w:pPr>
      <w:rPr>
        <w:rFonts w:ascii="Arial" w:hAnsi="Arial" w:hint="default"/>
      </w:rPr>
    </w:lvl>
    <w:lvl w:ilvl="4" w:tplc="6E90F330" w:tentative="1">
      <w:start w:val="1"/>
      <w:numFmt w:val="bullet"/>
      <w:lvlText w:val="•"/>
      <w:lvlJc w:val="left"/>
      <w:pPr>
        <w:tabs>
          <w:tab w:val="num" w:pos="3600"/>
        </w:tabs>
        <w:ind w:left="3600" w:hanging="360"/>
      </w:pPr>
      <w:rPr>
        <w:rFonts w:ascii="Arial" w:hAnsi="Arial" w:hint="default"/>
      </w:rPr>
    </w:lvl>
    <w:lvl w:ilvl="5" w:tplc="152A43C8" w:tentative="1">
      <w:start w:val="1"/>
      <w:numFmt w:val="bullet"/>
      <w:lvlText w:val="•"/>
      <w:lvlJc w:val="left"/>
      <w:pPr>
        <w:tabs>
          <w:tab w:val="num" w:pos="4320"/>
        </w:tabs>
        <w:ind w:left="4320" w:hanging="360"/>
      </w:pPr>
      <w:rPr>
        <w:rFonts w:ascii="Arial" w:hAnsi="Arial" w:hint="default"/>
      </w:rPr>
    </w:lvl>
    <w:lvl w:ilvl="6" w:tplc="BA700D0E" w:tentative="1">
      <w:start w:val="1"/>
      <w:numFmt w:val="bullet"/>
      <w:lvlText w:val="•"/>
      <w:lvlJc w:val="left"/>
      <w:pPr>
        <w:tabs>
          <w:tab w:val="num" w:pos="5040"/>
        </w:tabs>
        <w:ind w:left="5040" w:hanging="360"/>
      </w:pPr>
      <w:rPr>
        <w:rFonts w:ascii="Arial" w:hAnsi="Arial" w:hint="default"/>
      </w:rPr>
    </w:lvl>
    <w:lvl w:ilvl="7" w:tplc="0C7C5400" w:tentative="1">
      <w:start w:val="1"/>
      <w:numFmt w:val="bullet"/>
      <w:lvlText w:val="•"/>
      <w:lvlJc w:val="left"/>
      <w:pPr>
        <w:tabs>
          <w:tab w:val="num" w:pos="5760"/>
        </w:tabs>
        <w:ind w:left="5760" w:hanging="360"/>
      </w:pPr>
      <w:rPr>
        <w:rFonts w:ascii="Arial" w:hAnsi="Arial" w:hint="default"/>
      </w:rPr>
    </w:lvl>
    <w:lvl w:ilvl="8" w:tplc="EE605B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C162A0"/>
    <w:multiLevelType w:val="hybridMultilevel"/>
    <w:tmpl w:val="13CAB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EE6A34"/>
    <w:multiLevelType w:val="hybridMultilevel"/>
    <w:tmpl w:val="58EA6322"/>
    <w:lvl w:ilvl="0" w:tplc="AC9A077E">
      <w:start w:val="1"/>
      <w:numFmt w:val="bullet"/>
      <w:lvlText w:val="•"/>
      <w:lvlJc w:val="left"/>
      <w:pPr>
        <w:tabs>
          <w:tab w:val="num" w:pos="720"/>
        </w:tabs>
        <w:ind w:left="720" w:hanging="360"/>
      </w:pPr>
      <w:rPr>
        <w:rFonts w:ascii="Arial" w:hAnsi="Arial" w:hint="default"/>
      </w:rPr>
    </w:lvl>
    <w:lvl w:ilvl="1" w:tplc="A896EE06" w:tentative="1">
      <w:start w:val="1"/>
      <w:numFmt w:val="bullet"/>
      <w:lvlText w:val="•"/>
      <w:lvlJc w:val="left"/>
      <w:pPr>
        <w:tabs>
          <w:tab w:val="num" w:pos="1440"/>
        </w:tabs>
        <w:ind w:left="1440" w:hanging="360"/>
      </w:pPr>
      <w:rPr>
        <w:rFonts w:ascii="Arial" w:hAnsi="Arial" w:hint="default"/>
      </w:rPr>
    </w:lvl>
    <w:lvl w:ilvl="2" w:tplc="1556CA46" w:tentative="1">
      <w:start w:val="1"/>
      <w:numFmt w:val="bullet"/>
      <w:lvlText w:val="•"/>
      <w:lvlJc w:val="left"/>
      <w:pPr>
        <w:tabs>
          <w:tab w:val="num" w:pos="2160"/>
        </w:tabs>
        <w:ind w:left="2160" w:hanging="360"/>
      </w:pPr>
      <w:rPr>
        <w:rFonts w:ascii="Arial" w:hAnsi="Arial" w:hint="default"/>
      </w:rPr>
    </w:lvl>
    <w:lvl w:ilvl="3" w:tplc="837CB560" w:tentative="1">
      <w:start w:val="1"/>
      <w:numFmt w:val="bullet"/>
      <w:lvlText w:val="•"/>
      <w:lvlJc w:val="left"/>
      <w:pPr>
        <w:tabs>
          <w:tab w:val="num" w:pos="2880"/>
        </w:tabs>
        <w:ind w:left="2880" w:hanging="360"/>
      </w:pPr>
      <w:rPr>
        <w:rFonts w:ascii="Arial" w:hAnsi="Arial" w:hint="default"/>
      </w:rPr>
    </w:lvl>
    <w:lvl w:ilvl="4" w:tplc="A36E3096" w:tentative="1">
      <w:start w:val="1"/>
      <w:numFmt w:val="bullet"/>
      <w:lvlText w:val="•"/>
      <w:lvlJc w:val="left"/>
      <w:pPr>
        <w:tabs>
          <w:tab w:val="num" w:pos="3600"/>
        </w:tabs>
        <w:ind w:left="3600" w:hanging="360"/>
      </w:pPr>
      <w:rPr>
        <w:rFonts w:ascii="Arial" w:hAnsi="Arial" w:hint="default"/>
      </w:rPr>
    </w:lvl>
    <w:lvl w:ilvl="5" w:tplc="5F92BD5A" w:tentative="1">
      <w:start w:val="1"/>
      <w:numFmt w:val="bullet"/>
      <w:lvlText w:val="•"/>
      <w:lvlJc w:val="left"/>
      <w:pPr>
        <w:tabs>
          <w:tab w:val="num" w:pos="4320"/>
        </w:tabs>
        <w:ind w:left="4320" w:hanging="360"/>
      </w:pPr>
      <w:rPr>
        <w:rFonts w:ascii="Arial" w:hAnsi="Arial" w:hint="default"/>
      </w:rPr>
    </w:lvl>
    <w:lvl w:ilvl="6" w:tplc="A47A7F1E" w:tentative="1">
      <w:start w:val="1"/>
      <w:numFmt w:val="bullet"/>
      <w:lvlText w:val="•"/>
      <w:lvlJc w:val="left"/>
      <w:pPr>
        <w:tabs>
          <w:tab w:val="num" w:pos="5040"/>
        </w:tabs>
        <w:ind w:left="5040" w:hanging="360"/>
      </w:pPr>
      <w:rPr>
        <w:rFonts w:ascii="Arial" w:hAnsi="Arial" w:hint="default"/>
      </w:rPr>
    </w:lvl>
    <w:lvl w:ilvl="7" w:tplc="40322D80" w:tentative="1">
      <w:start w:val="1"/>
      <w:numFmt w:val="bullet"/>
      <w:lvlText w:val="•"/>
      <w:lvlJc w:val="left"/>
      <w:pPr>
        <w:tabs>
          <w:tab w:val="num" w:pos="5760"/>
        </w:tabs>
        <w:ind w:left="5760" w:hanging="360"/>
      </w:pPr>
      <w:rPr>
        <w:rFonts w:ascii="Arial" w:hAnsi="Arial" w:hint="default"/>
      </w:rPr>
    </w:lvl>
    <w:lvl w:ilvl="8" w:tplc="EBB03C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C93819"/>
    <w:multiLevelType w:val="hybridMultilevel"/>
    <w:tmpl w:val="CEA05F7A"/>
    <w:lvl w:ilvl="0" w:tplc="6F0CAD1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F157F0"/>
    <w:multiLevelType w:val="hybridMultilevel"/>
    <w:tmpl w:val="902090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87779D2"/>
    <w:multiLevelType w:val="hybridMultilevel"/>
    <w:tmpl w:val="79C6147C"/>
    <w:lvl w:ilvl="0" w:tplc="538ED626">
      <w:start w:val="1"/>
      <w:numFmt w:val="bullet"/>
      <w:lvlText w:val="•"/>
      <w:lvlJc w:val="left"/>
      <w:pPr>
        <w:tabs>
          <w:tab w:val="num" w:pos="720"/>
        </w:tabs>
        <w:ind w:left="720" w:hanging="360"/>
      </w:pPr>
      <w:rPr>
        <w:rFonts w:ascii="Arial" w:hAnsi="Arial" w:hint="default"/>
      </w:rPr>
    </w:lvl>
    <w:lvl w:ilvl="1" w:tplc="1D98B7BA" w:tentative="1">
      <w:start w:val="1"/>
      <w:numFmt w:val="bullet"/>
      <w:lvlText w:val="•"/>
      <w:lvlJc w:val="left"/>
      <w:pPr>
        <w:tabs>
          <w:tab w:val="num" w:pos="1440"/>
        </w:tabs>
        <w:ind w:left="1440" w:hanging="360"/>
      </w:pPr>
      <w:rPr>
        <w:rFonts w:ascii="Arial" w:hAnsi="Arial" w:hint="default"/>
      </w:rPr>
    </w:lvl>
    <w:lvl w:ilvl="2" w:tplc="D414A4EC" w:tentative="1">
      <w:start w:val="1"/>
      <w:numFmt w:val="bullet"/>
      <w:lvlText w:val="•"/>
      <w:lvlJc w:val="left"/>
      <w:pPr>
        <w:tabs>
          <w:tab w:val="num" w:pos="2160"/>
        </w:tabs>
        <w:ind w:left="2160" w:hanging="360"/>
      </w:pPr>
      <w:rPr>
        <w:rFonts w:ascii="Arial" w:hAnsi="Arial" w:hint="default"/>
      </w:rPr>
    </w:lvl>
    <w:lvl w:ilvl="3" w:tplc="95984D98" w:tentative="1">
      <w:start w:val="1"/>
      <w:numFmt w:val="bullet"/>
      <w:lvlText w:val="•"/>
      <w:lvlJc w:val="left"/>
      <w:pPr>
        <w:tabs>
          <w:tab w:val="num" w:pos="2880"/>
        </w:tabs>
        <w:ind w:left="2880" w:hanging="360"/>
      </w:pPr>
      <w:rPr>
        <w:rFonts w:ascii="Arial" w:hAnsi="Arial" w:hint="default"/>
      </w:rPr>
    </w:lvl>
    <w:lvl w:ilvl="4" w:tplc="3C9A6562" w:tentative="1">
      <w:start w:val="1"/>
      <w:numFmt w:val="bullet"/>
      <w:lvlText w:val="•"/>
      <w:lvlJc w:val="left"/>
      <w:pPr>
        <w:tabs>
          <w:tab w:val="num" w:pos="3600"/>
        </w:tabs>
        <w:ind w:left="3600" w:hanging="360"/>
      </w:pPr>
      <w:rPr>
        <w:rFonts w:ascii="Arial" w:hAnsi="Arial" w:hint="default"/>
      </w:rPr>
    </w:lvl>
    <w:lvl w:ilvl="5" w:tplc="B554E904" w:tentative="1">
      <w:start w:val="1"/>
      <w:numFmt w:val="bullet"/>
      <w:lvlText w:val="•"/>
      <w:lvlJc w:val="left"/>
      <w:pPr>
        <w:tabs>
          <w:tab w:val="num" w:pos="4320"/>
        </w:tabs>
        <w:ind w:left="4320" w:hanging="360"/>
      </w:pPr>
      <w:rPr>
        <w:rFonts w:ascii="Arial" w:hAnsi="Arial" w:hint="default"/>
      </w:rPr>
    </w:lvl>
    <w:lvl w:ilvl="6" w:tplc="C3948122" w:tentative="1">
      <w:start w:val="1"/>
      <w:numFmt w:val="bullet"/>
      <w:lvlText w:val="•"/>
      <w:lvlJc w:val="left"/>
      <w:pPr>
        <w:tabs>
          <w:tab w:val="num" w:pos="5040"/>
        </w:tabs>
        <w:ind w:left="5040" w:hanging="360"/>
      </w:pPr>
      <w:rPr>
        <w:rFonts w:ascii="Arial" w:hAnsi="Arial" w:hint="default"/>
      </w:rPr>
    </w:lvl>
    <w:lvl w:ilvl="7" w:tplc="625008C2" w:tentative="1">
      <w:start w:val="1"/>
      <w:numFmt w:val="bullet"/>
      <w:lvlText w:val="•"/>
      <w:lvlJc w:val="left"/>
      <w:pPr>
        <w:tabs>
          <w:tab w:val="num" w:pos="5760"/>
        </w:tabs>
        <w:ind w:left="5760" w:hanging="360"/>
      </w:pPr>
      <w:rPr>
        <w:rFonts w:ascii="Arial" w:hAnsi="Arial" w:hint="default"/>
      </w:rPr>
    </w:lvl>
    <w:lvl w:ilvl="8" w:tplc="7A14C6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8C3B71"/>
    <w:multiLevelType w:val="hybridMultilevel"/>
    <w:tmpl w:val="38A8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BC3883"/>
    <w:multiLevelType w:val="hybridMultilevel"/>
    <w:tmpl w:val="75D03D26"/>
    <w:lvl w:ilvl="0" w:tplc="6F0CAD16">
      <w:start w:val="1"/>
      <w:numFmt w:val="bullet"/>
      <w:lvlText w:val="•"/>
      <w:lvlJc w:val="left"/>
      <w:pPr>
        <w:tabs>
          <w:tab w:val="num" w:pos="720"/>
        </w:tabs>
        <w:ind w:left="720" w:hanging="360"/>
      </w:pPr>
      <w:rPr>
        <w:rFonts w:ascii="Arial" w:hAnsi="Arial" w:hint="default"/>
      </w:rPr>
    </w:lvl>
    <w:lvl w:ilvl="1" w:tplc="D986634E" w:tentative="1">
      <w:start w:val="1"/>
      <w:numFmt w:val="bullet"/>
      <w:lvlText w:val="•"/>
      <w:lvlJc w:val="left"/>
      <w:pPr>
        <w:tabs>
          <w:tab w:val="num" w:pos="1440"/>
        </w:tabs>
        <w:ind w:left="1440" w:hanging="360"/>
      </w:pPr>
      <w:rPr>
        <w:rFonts w:ascii="Arial" w:hAnsi="Arial" w:hint="default"/>
      </w:rPr>
    </w:lvl>
    <w:lvl w:ilvl="2" w:tplc="420EA50C" w:tentative="1">
      <w:start w:val="1"/>
      <w:numFmt w:val="bullet"/>
      <w:lvlText w:val="•"/>
      <w:lvlJc w:val="left"/>
      <w:pPr>
        <w:tabs>
          <w:tab w:val="num" w:pos="2160"/>
        </w:tabs>
        <w:ind w:left="2160" w:hanging="360"/>
      </w:pPr>
      <w:rPr>
        <w:rFonts w:ascii="Arial" w:hAnsi="Arial" w:hint="default"/>
      </w:rPr>
    </w:lvl>
    <w:lvl w:ilvl="3" w:tplc="3C8C3D76" w:tentative="1">
      <w:start w:val="1"/>
      <w:numFmt w:val="bullet"/>
      <w:lvlText w:val="•"/>
      <w:lvlJc w:val="left"/>
      <w:pPr>
        <w:tabs>
          <w:tab w:val="num" w:pos="2880"/>
        </w:tabs>
        <w:ind w:left="2880" w:hanging="360"/>
      </w:pPr>
      <w:rPr>
        <w:rFonts w:ascii="Arial" w:hAnsi="Arial" w:hint="default"/>
      </w:rPr>
    </w:lvl>
    <w:lvl w:ilvl="4" w:tplc="45A4FAC0" w:tentative="1">
      <w:start w:val="1"/>
      <w:numFmt w:val="bullet"/>
      <w:lvlText w:val="•"/>
      <w:lvlJc w:val="left"/>
      <w:pPr>
        <w:tabs>
          <w:tab w:val="num" w:pos="3600"/>
        </w:tabs>
        <w:ind w:left="3600" w:hanging="360"/>
      </w:pPr>
      <w:rPr>
        <w:rFonts w:ascii="Arial" w:hAnsi="Arial" w:hint="default"/>
      </w:rPr>
    </w:lvl>
    <w:lvl w:ilvl="5" w:tplc="3CFE3ACC" w:tentative="1">
      <w:start w:val="1"/>
      <w:numFmt w:val="bullet"/>
      <w:lvlText w:val="•"/>
      <w:lvlJc w:val="left"/>
      <w:pPr>
        <w:tabs>
          <w:tab w:val="num" w:pos="4320"/>
        </w:tabs>
        <w:ind w:left="4320" w:hanging="360"/>
      </w:pPr>
      <w:rPr>
        <w:rFonts w:ascii="Arial" w:hAnsi="Arial" w:hint="default"/>
      </w:rPr>
    </w:lvl>
    <w:lvl w:ilvl="6" w:tplc="FC4CAF82" w:tentative="1">
      <w:start w:val="1"/>
      <w:numFmt w:val="bullet"/>
      <w:lvlText w:val="•"/>
      <w:lvlJc w:val="left"/>
      <w:pPr>
        <w:tabs>
          <w:tab w:val="num" w:pos="5040"/>
        </w:tabs>
        <w:ind w:left="5040" w:hanging="360"/>
      </w:pPr>
      <w:rPr>
        <w:rFonts w:ascii="Arial" w:hAnsi="Arial" w:hint="default"/>
      </w:rPr>
    </w:lvl>
    <w:lvl w:ilvl="7" w:tplc="871A73B0" w:tentative="1">
      <w:start w:val="1"/>
      <w:numFmt w:val="bullet"/>
      <w:lvlText w:val="•"/>
      <w:lvlJc w:val="left"/>
      <w:pPr>
        <w:tabs>
          <w:tab w:val="num" w:pos="5760"/>
        </w:tabs>
        <w:ind w:left="5760" w:hanging="360"/>
      </w:pPr>
      <w:rPr>
        <w:rFonts w:ascii="Arial" w:hAnsi="Arial" w:hint="default"/>
      </w:rPr>
    </w:lvl>
    <w:lvl w:ilvl="8" w:tplc="C06C73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941C99"/>
    <w:multiLevelType w:val="hybridMultilevel"/>
    <w:tmpl w:val="61A69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1E44FC"/>
    <w:multiLevelType w:val="hybridMultilevel"/>
    <w:tmpl w:val="571C3194"/>
    <w:lvl w:ilvl="0" w:tplc="6F0CAD1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5D79CC"/>
    <w:multiLevelType w:val="hybridMultilevel"/>
    <w:tmpl w:val="9A2C0A54"/>
    <w:lvl w:ilvl="0" w:tplc="920A128E">
      <w:start w:val="1"/>
      <w:numFmt w:val="bullet"/>
      <w:lvlText w:val=""/>
      <w:lvlJc w:val="left"/>
      <w:pPr>
        <w:ind w:left="720" w:hanging="360"/>
      </w:pPr>
      <w:rPr>
        <w:rFonts w:ascii="Symbol" w:hAnsi="Symbol" w:hint="default"/>
      </w:rPr>
    </w:lvl>
    <w:lvl w:ilvl="1" w:tplc="163EB8DA">
      <w:start w:val="1"/>
      <w:numFmt w:val="bullet"/>
      <w:lvlText w:val="o"/>
      <w:lvlJc w:val="left"/>
      <w:pPr>
        <w:ind w:left="1440" w:hanging="360"/>
      </w:pPr>
      <w:rPr>
        <w:rFonts w:ascii="Courier New" w:hAnsi="Courier New" w:cs="Courier New" w:hint="default"/>
      </w:rPr>
    </w:lvl>
    <w:lvl w:ilvl="2" w:tplc="116CA860" w:tentative="1">
      <w:start w:val="1"/>
      <w:numFmt w:val="bullet"/>
      <w:lvlText w:val=""/>
      <w:lvlJc w:val="left"/>
      <w:pPr>
        <w:ind w:left="2160" w:hanging="360"/>
      </w:pPr>
      <w:rPr>
        <w:rFonts w:ascii="Wingdings" w:hAnsi="Wingdings" w:hint="default"/>
      </w:rPr>
    </w:lvl>
    <w:lvl w:ilvl="3" w:tplc="EED4C3DE" w:tentative="1">
      <w:start w:val="1"/>
      <w:numFmt w:val="bullet"/>
      <w:lvlText w:val=""/>
      <w:lvlJc w:val="left"/>
      <w:pPr>
        <w:ind w:left="2880" w:hanging="360"/>
      </w:pPr>
      <w:rPr>
        <w:rFonts w:ascii="Symbol" w:hAnsi="Symbol" w:hint="default"/>
      </w:rPr>
    </w:lvl>
    <w:lvl w:ilvl="4" w:tplc="A4D4DBF8" w:tentative="1">
      <w:start w:val="1"/>
      <w:numFmt w:val="bullet"/>
      <w:lvlText w:val="o"/>
      <w:lvlJc w:val="left"/>
      <w:pPr>
        <w:ind w:left="3600" w:hanging="360"/>
      </w:pPr>
      <w:rPr>
        <w:rFonts w:ascii="Courier New" w:hAnsi="Courier New" w:cs="Courier New" w:hint="default"/>
      </w:rPr>
    </w:lvl>
    <w:lvl w:ilvl="5" w:tplc="4766A16E" w:tentative="1">
      <w:start w:val="1"/>
      <w:numFmt w:val="bullet"/>
      <w:lvlText w:val=""/>
      <w:lvlJc w:val="left"/>
      <w:pPr>
        <w:ind w:left="4320" w:hanging="360"/>
      </w:pPr>
      <w:rPr>
        <w:rFonts w:ascii="Wingdings" w:hAnsi="Wingdings" w:hint="default"/>
      </w:rPr>
    </w:lvl>
    <w:lvl w:ilvl="6" w:tplc="9B708D8C" w:tentative="1">
      <w:start w:val="1"/>
      <w:numFmt w:val="bullet"/>
      <w:lvlText w:val=""/>
      <w:lvlJc w:val="left"/>
      <w:pPr>
        <w:ind w:left="5040" w:hanging="360"/>
      </w:pPr>
      <w:rPr>
        <w:rFonts w:ascii="Symbol" w:hAnsi="Symbol" w:hint="default"/>
      </w:rPr>
    </w:lvl>
    <w:lvl w:ilvl="7" w:tplc="E098D7C6" w:tentative="1">
      <w:start w:val="1"/>
      <w:numFmt w:val="bullet"/>
      <w:lvlText w:val="o"/>
      <w:lvlJc w:val="left"/>
      <w:pPr>
        <w:ind w:left="5760" w:hanging="360"/>
      </w:pPr>
      <w:rPr>
        <w:rFonts w:ascii="Courier New" w:hAnsi="Courier New" w:cs="Courier New" w:hint="default"/>
      </w:rPr>
    </w:lvl>
    <w:lvl w:ilvl="8" w:tplc="82D8FCC6" w:tentative="1">
      <w:start w:val="1"/>
      <w:numFmt w:val="bullet"/>
      <w:lvlText w:val=""/>
      <w:lvlJc w:val="left"/>
      <w:pPr>
        <w:ind w:left="6480" w:hanging="360"/>
      </w:pPr>
      <w:rPr>
        <w:rFonts w:ascii="Wingdings" w:hAnsi="Wingdings" w:hint="default"/>
      </w:rPr>
    </w:lvl>
  </w:abstractNum>
  <w:abstractNum w:abstractNumId="13" w15:restartNumberingAfterBreak="0">
    <w:nsid w:val="61247BC2"/>
    <w:multiLevelType w:val="hybridMultilevel"/>
    <w:tmpl w:val="14649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85367B"/>
      </w:rPr>
    </w:lvl>
    <w:lvl w:ilvl="1">
      <w:start w:val="1"/>
      <w:numFmt w:val="bullet"/>
      <w:pStyle w:val="Bullet2"/>
      <w:lvlText w:val="–"/>
      <w:lvlJc w:val="left"/>
      <w:pPr>
        <w:ind w:left="568" w:hanging="284"/>
      </w:pPr>
      <w:rPr>
        <w:rFonts w:ascii="Arial" w:hAnsi="Arial" w:hint="default"/>
        <w:color w:val="85367B"/>
      </w:rPr>
    </w:lvl>
    <w:lvl w:ilvl="2">
      <w:start w:val="1"/>
      <w:numFmt w:val="bullet"/>
      <w:pStyle w:val="Bullet3"/>
      <w:lvlText w:val="»"/>
      <w:lvlJc w:val="left"/>
      <w:pPr>
        <w:ind w:left="852" w:hanging="284"/>
      </w:pPr>
      <w:rPr>
        <w:rFonts w:ascii="Arial" w:hAnsi="Arial" w:hint="default"/>
        <w:color w:val="85367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403565D"/>
    <w:multiLevelType w:val="hybridMultilevel"/>
    <w:tmpl w:val="FC8C3434"/>
    <w:lvl w:ilvl="0" w:tplc="6F0CAD1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0345E5"/>
    <w:multiLevelType w:val="hybridMultilevel"/>
    <w:tmpl w:val="54C43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13"/>
  </w:num>
  <w:num w:numId="5">
    <w:abstractNumId w:val="13"/>
  </w:num>
  <w:num w:numId="6">
    <w:abstractNumId w:val="14"/>
  </w:num>
  <w:num w:numId="7">
    <w:abstractNumId w:val="10"/>
  </w:num>
  <w:num w:numId="8">
    <w:abstractNumId w:val="6"/>
  </w:num>
  <w:num w:numId="9">
    <w:abstractNumId w:val="12"/>
  </w:num>
  <w:num w:numId="10">
    <w:abstractNumId w:val="16"/>
  </w:num>
  <w:num w:numId="11">
    <w:abstractNumId w:val="8"/>
  </w:num>
  <w:num w:numId="12">
    <w:abstractNumId w:val="7"/>
  </w:num>
  <w:num w:numId="13">
    <w:abstractNumId w:val="9"/>
  </w:num>
  <w:num w:numId="14">
    <w:abstractNumId w:val="2"/>
  </w:num>
  <w:num w:numId="15">
    <w:abstractNumId w:val="15"/>
  </w:num>
  <w:num w:numId="16">
    <w:abstractNumId w:val="4"/>
  </w:num>
  <w:num w:numId="17">
    <w:abstractNumId w:val="11"/>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30"/>
    <w:rsid w:val="00033863"/>
    <w:rsid w:val="000A6BF8"/>
    <w:rsid w:val="00152B5B"/>
    <w:rsid w:val="00167D10"/>
    <w:rsid w:val="00190ACD"/>
    <w:rsid w:val="001C7509"/>
    <w:rsid w:val="00221051"/>
    <w:rsid w:val="002324A2"/>
    <w:rsid w:val="00235313"/>
    <w:rsid w:val="00282E20"/>
    <w:rsid w:val="002A053F"/>
    <w:rsid w:val="002C0EF5"/>
    <w:rsid w:val="002C187F"/>
    <w:rsid w:val="002F2AC2"/>
    <w:rsid w:val="00321C95"/>
    <w:rsid w:val="00336411"/>
    <w:rsid w:val="003F1444"/>
    <w:rsid w:val="003F1C94"/>
    <w:rsid w:val="003F722A"/>
    <w:rsid w:val="00463A53"/>
    <w:rsid w:val="004E0F3A"/>
    <w:rsid w:val="004F2E4D"/>
    <w:rsid w:val="005143B8"/>
    <w:rsid w:val="00546D2E"/>
    <w:rsid w:val="00575C16"/>
    <w:rsid w:val="005844CF"/>
    <w:rsid w:val="005B0CB0"/>
    <w:rsid w:val="005B7C82"/>
    <w:rsid w:val="005C31CB"/>
    <w:rsid w:val="005C4C4A"/>
    <w:rsid w:val="005E61B2"/>
    <w:rsid w:val="005F1210"/>
    <w:rsid w:val="005F76C2"/>
    <w:rsid w:val="00624CAA"/>
    <w:rsid w:val="006373B0"/>
    <w:rsid w:val="00693F95"/>
    <w:rsid w:val="006A122E"/>
    <w:rsid w:val="006B763A"/>
    <w:rsid w:val="006D1046"/>
    <w:rsid w:val="006E080F"/>
    <w:rsid w:val="006E09A4"/>
    <w:rsid w:val="00743A65"/>
    <w:rsid w:val="00744650"/>
    <w:rsid w:val="0075239C"/>
    <w:rsid w:val="00770E56"/>
    <w:rsid w:val="00772D30"/>
    <w:rsid w:val="00832266"/>
    <w:rsid w:val="00853830"/>
    <w:rsid w:val="00855014"/>
    <w:rsid w:val="008A2EF8"/>
    <w:rsid w:val="009140A0"/>
    <w:rsid w:val="00924E46"/>
    <w:rsid w:val="0093422F"/>
    <w:rsid w:val="009355A6"/>
    <w:rsid w:val="00972038"/>
    <w:rsid w:val="009D4F0D"/>
    <w:rsid w:val="009F434F"/>
    <w:rsid w:val="00A55AAA"/>
    <w:rsid w:val="00A854F2"/>
    <w:rsid w:val="00AA1669"/>
    <w:rsid w:val="00AB08CA"/>
    <w:rsid w:val="00AB6538"/>
    <w:rsid w:val="00B37E5F"/>
    <w:rsid w:val="00BC473A"/>
    <w:rsid w:val="00BD227A"/>
    <w:rsid w:val="00BE423E"/>
    <w:rsid w:val="00C254D6"/>
    <w:rsid w:val="00C3432A"/>
    <w:rsid w:val="00C43779"/>
    <w:rsid w:val="00C71BD1"/>
    <w:rsid w:val="00C82C4C"/>
    <w:rsid w:val="00C8476B"/>
    <w:rsid w:val="00C90401"/>
    <w:rsid w:val="00CB1048"/>
    <w:rsid w:val="00CC1F76"/>
    <w:rsid w:val="00CC320D"/>
    <w:rsid w:val="00CC4652"/>
    <w:rsid w:val="00D250C2"/>
    <w:rsid w:val="00D37462"/>
    <w:rsid w:val="00D51FF2"/>
    <w:rsid w:val="00D60F6C"/>
    <w:rsid w:val="00D77DD7"/>
    <w:rsid w:val="00D95535"/>
    <w:rsid w:val="00DE1F7B"/>
    <w:rsid w:val="00E1212B"/>
    <w:rsid w:val="00E3564E"/>
    <w:rsid w:val="00E459CF"/>
    <w:rsid w:val="00E81ECD"/>
    <w:rsid w:val="00E9397A"/>
    <w:rsid w:val="00ED63BF"/>
    <w:rsid w:val="00EE54C2"/>
    <w:rsid w:val="00EE697E"/>
    <w:rsid w:val="00F3101F"/>
    <w:rsid w:val="00F63759"/>
    <w:rsid w:val="00F93F37"/>
    <w:rsid w:val="00FB0F6E"/>
    <w:rsid w:val="00FC4D54"/>
    <w:rsid w:val="00FE6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BF446"/>
  <w15:docId w15:val="{50FBAFF4-225D-4FEB-9AB9-C7FA14E1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00"/>
    </w:pPr>
  </w:style>
  <w:style w:type="paragraph" w:styleId="ListParagraph">
    <w:name w:val="List Paragraph"/>
    <w:aliases w:val="Recommendation,List Paragraph1,List Paragraph11,Bullet Point,L,Bullet points,Content descriptions,List 1 Paragraph,Rec para,Bullet point,Bullet text,Bulleted Para,Bullets,CV text,Dot pt,F5 List Paragraph,FooterText,List Paragraph111,列出段,3"/>
    <w:basedOn w:val="Normal"/>
    <w:link w:val="ListParagraphChar"/>
    <w:uiPriority w:val="34"/>
    <w:qFormat/>
    <w:pPr>
      <w:ind w:left="820" w:hanging="360"/>
    </w:pPr>
  </w:style>
  <w:style w:type="paragraph" w:customStyle="1" w:styleId="TableParagraph">
    <w:name w:val="Table Paragraph"/>
    <w:basedOn w:val="Normal"/>
    <w:uiPriority w:val="1"/>
    <w:qFormat/>
  </w:style>
  <w:style w:type="character" w:customStyle="1" w:styleId="ListParagraphChar">
    <w:name w:val="List Paragraph Char"/>
    <w:aliases w:val="Recommendation Char,List Paragraph1 Char,List Paragraph11 Char,Bullet Point Char,L Char,Bullet points Char,Content descriptions Char,List 1 Paragraph Char,Rec para Char,Bullet point Char,Bullet text Char,Bulleted Para Char,列出段 Char"/>
    <w:basedOn w:val="DefaultParagraphFont"/>
    <w:link w:val="ListParagraph"/>
    <w:uiPriority w:val="34"/>
    <w:qFormat/>
    <w:locked/>
    <w:rsid w:val="00743A65"/>
    <w:rPr>
      <w:rFonts w:ascii="Calibri" w:eastAsia="Calibri" w:hAnsi="Calibri" w:cs="Calibri"/>
      <w:lang w:val="en-AU"/>
    </w:rPr>
  </w:style>
  <w:style w:type="paragraph" w:customStyle="1" w:styleId="Default">
    <w:name w:val="Default"/>
    <w:rsid w:val="00772D30"/>
    <w:pPr>
      <w:widowControl/>
      <w:adjustRightInd w:val="0"/>
    </w:pPr>
    <w:rPr>
      <w:rFonts w:ascii="Calibri" w:hAnsi="Calibri" w:cs="Calibri"/>
      <w:color w:val="000000"/>
      <w:sz w:val="24"/>
      <w:szCs w:val="24"/>
      <w:lang w:val="en-AU"/>
    </w:rPr>
  </w:style>
  <w:style w:type="paragraph" w:styleId="BalloonText">
    <w:name w:val="Balloon Text"/>
    <w:basedOn w:val="Normal"/>
    <w:link w:val="BalloonTextChar"/>
    <w:uiPriority w:val="99"/>
    <w:semiHidden/>
    <w:unhideWhenUsed/>
    <w:rsid w:val="00772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30"/>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2C187F"/>
    <w:rPr>
      <w:sz w:val="16"/>
      <w:szCs w:val="16"/>
    </w:rPr>
  </w:style>
  <w:style w:type="paragraph" w:styleId="CommentText">
    <w:name w:val="annotation text"/>
    <w:basedOn w:val="Normal"/>
    <w:link w:val="CommentTextChar"/>
    <w:uiPriority w:val="99"/>
    <w:semiHidden/>
    <w:unhideWhenUsed/>
    <w:rsid w:val="002C187F"/>
    <w:rPr>
      <w:sz w:val="20"/>
      <w:szCs w:val="20"/>
    </w:rPr>
  </w:style>
  <w:style w:type="character" w:customStyle="1" w:styleId="CommentTextChar">
    <w:name w:val="Comment Text Char"/>
    <w:basedOn w:val="DefaultParagraphFont"/>
    <w:link w:val="CommentText"/>
    <w:uiPriority w:val="99"/>
    <w:semiHidden/>
    <w:rsid w:val="002C187F"/>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2C187F"/>
    <w:rPr>
      <w:b/>
      <w:bCs/>
    </w:rPr>
  </w:style>
  <w:style w:type="character" w:customStyle="1" w:styleId="CommentSubjectChar">
    <w:name w:val="Comment Subject Char"/>
    <w:basedOn w:val="CommentTextChar"/>
    <w:link w:val="CommentSubject"/>
    <w:uiPriority w:val="99"/>
    <w:semiHidden/>
    <w:rsid w:val="002C187F"/>
    <w:rPr>
      <w:rFonts w:ascii="Calibri" w:eastAsia="Calibri" w:hAnsi="Calibri" w:cs="Calibri"/>
      <w:b/>
      <w:bCs/>
      <w:sz w:val="20"/>
      <w:szCs w:val="20"/>
      <w:lang w:val="en-AU"/>
    </w:rPr>
  </w:style>
  <w:style w:type="paragraph" w:styleId="Revision">
    <w:name w:val="Revision"/>
    <w:hidden/>
    <w:uiPriority w:val="99"/>
    <w:semiHidden/>
    <w:rsid w:val="003F1C94"/>
    <w:pPr>
      <w:widowControl/>
      <w:autoSpaceDE/>
      <w:autoSpaceDN/>
    </w:pPr>
    <w:rPr>
      <w:rFonts w:ascii="Calibri" w:eastAsia="Calibri" w:hAnsi="Calibri" w:cs="Calibri"/>
      <w:lang w:val="en-AU"/>
    </w:rPr>
  </w:style>
  <w:style w:type="character" w:customStyle="1" w:styleId="Heading1Char">
    <w:name w:val="Heading 1 Char"/>
    <w:basedOn w:val="DefaultParagraphFont"/>
    <w:link w:val="Heading1"/>
    <w:uiPriority w:val="1"/>
    <w:rsid w:val="005B0CB0"/>
    <w:rPr>
      <w:rFonts w:ascii="Calibri" w:eastAsia="Calibri" w:hAnsi="Calibri" w:cs="Calibri"/>
      <w:b/>
      <w:bCs/>
      <w:lang w:val="en-AU"/>
    </w:rPr>
  </w:style>
  <w:style w:type="character" w:customStyle="1" w:styleId="BodyTextChar">
    <w:name w:val="Body Text Char"/>
    <w:basedOn w:val="DefaultParagraphFont"/>
    <w:link w:val="BodyText"/>
    <w:uiPriority w:val="1"/>
    <w:rsid w:val="005B0CB0"/>
    <w:rPr>
      <w:rFonts w:ascii="Calibri" w:eastAsia="Calibri" w:hAnsi="Calibri" w:cs="Calibri"/>
      <w:lang w:val="en-AU"/>
    </w:rPr>
  </w:style>
  <w:style w:type="paragraph" w:customStyle="1" w:styleId="Bullet1">
    <w:name w:val="Bullet 1"/>
    <w:basedOn w:val="Normal"/>
    <w:uiPriority w:val="2"/>
    <w:qFormat/>
    <w:rsid w:val="00463A53"/>
    <w:pPr>
      <w:widowControl/>
      <w:numPr>
        <w:numId w:val="6"/>
      </w:numPr>
      <w:autoSpaceDE/>
      <w:autoSpaceDN/>
      <w:spacing w:before="120" w:after="120" w:line="288" w:lineRule="auto"/>
    </w:pPr>
    <w:rPr>
      <w:rFonts w:ascii="Public Sans Light" w:eastAsia="Times New Roman" w:hAnsi="Public Sans Light" w:cs="Times New Roman"/>
    </w:rPr>
  </w:style>
  <w:style w:type="paragraph" w:customStyle="1" w:styleId="Bullet2">
    <w:name w:val="Bullet 2"/>
    <w:basedOn w:val="Normal"/>
    <w:uiPriority w:val="5"/>
    <w:unhideWhenUsed/>
    <w:rsid w:val="00463A53"/>
    <w:pPr>
      <w:widowControl/>
      <w:numPr>
        <w:ilvl w:val="1"/>
        <w:numId w:val="6"/>
      </w:numPr>
      <w:autoSpaceDE/>
      <w:autoSpaceDN/>
      <w:spacing w:before="120" w:after="120" w:line="288" w:lineRule="auto"/>
    </w:pPr>
    <w:rPr>
      <w:rFonts w:ascii="Public Sans Light" w:eastAsia="Times New Roman" w:hAnsi="Public Sans Light" w:cs="Times New Roman"/>
    </w:rPr>
  </w:style>
  <w:style w:type="paragraph" w:customStyle="1" w:styleId="Bullet3">
    <w:name w:val="Bullet 3"/>
    <w:basedOn w:val="Normal"/>
    <w:uiPriority w:val="5"/>
    <w:unhideWhenUsed/>
    <w:rsid w:val="00463A53"/>
    <w:pPr>
      <w:widowControl/>
      <w:numPr>
        <w:ilvl w:val="2"/>
        <w:numId w:val="6"/>
      </w:numPr>
      <w:autoSpaceDE/>
      <w:autoSpaceDN/>
      <w:spacing w:before="120" w:after="120" w:line="288" w:lineRule="auto"/>
    </w:pPr>
    <w:rPr>
      <w:rFonts w:ascii="Public Sans Light" w:eastAsia="Times New Roman" w:hAnsi="Public Sans Light" w:cs="Times New Roman"/>
    </w:rPr>
  </w:style>
  <w:style w:type="numbering" w:customStyle="1" w:styleId="DefaultBullets">
    <w:name w:val="Default Bullets"/>
    <w:uiPriority w:val="99"/>
    <w:rsid w:val="00463A53"/>
    <w:pPr>
      <w:numPr>
        <w:numId w:val="6"/>
      </w:numPr>
    </w:pPr>
  </w:style>
  <w:style w:type="paragraph" w:styleId="NormalWeb">
    <w:name w:val="Normal (Web)"/>
    <w:basedOn w:val="Normal"/>
    <w:uiPriority w:val="99"/>
    <w:semiHidden/>
    <w:unhideWhenUsed/>
    <w:rsid w:val="00DE1F7B"/>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0437">
      <w:bodyDiv w:val="1"/>
      <w:marLeft w:val="0"/>
      <w:marRight w:val="0"/>
      <w:marTop w:val="0"/>
      <w:marBottom w:val="0"/>
      <w:divBdr>
        <w:top w:val="none" w:sz="0" w:space="0" w:color="auto"/>
        <w:left w:val="none" w:sz="0" w:space="0" w:color="auto"/>
        <w:bottom w:val="none" w:sz="0" w:space="0" w:color="auto"/>
        <w:right w:val="none" w:sz="0" w:space="0" w:color="auto"/>
      </w:divBdr>
      <w:divsChild>
        <w:div w:id="1375084380">
          <w:marLeft w:val="274"/>
          <w:marRight w:val="0"/>
          <w:marTop w:val="0"/>
          <w:marBottom w:val="0"/>
          <w:divBdr>
            <w:top w:val="none" w:sz="0" w:space="0" w:color="auto"/>
            <w:left w:val="none" w:sz="0" w:space="0" w:color="auto"/>
            <w:bottom w:val="none" w:sz="0" w:space="0" w:color="auto"/>
            <w:right w:val="none" w:sz="0" w:space="0" w:color="auto"/>
          </w:divBdr>
        </w:div>
        <w:div w:id="1293098444">
          <w:marLeft w:val="274"/>
          <w:marRight w:val="0"/>
          <w:marTop w:val="0"/>
          <w:marBottom w:val="0"/>
          <w:divBdr>
            <w:top w:val="none" w:sz="0" w:space="0" w:color="auto"/>
            <w:left w:val="none" w:sz="0" w:space="0" w:color="auto"/>
            <w:bottom w:val="none" w:sz="0" w:space="0" w:color="auto"/>
            <w:right w:val="none" w:sz="0" w:space="0" w:color="auto"/>
          </w:divBdr>
        </w:div>
        <w:div w:id="933705349">
          <w:marLeft w:val="274"/>
          <w:marRight w:val="0"/>
          <w:marTop w:val="0"/>
          <w:marBottom w:val="0"/>
          <w:divBdr>
            <w:top w:val="none" w:sz="0" w:space="0" w:color="auto"/>
            <w:left w:val="none" w:sz="0" w:space="0" w:color="auto"/>
            <w:bottom w:val="none" w:sz="0" w:space="0" w:color="auto"/>
            <w:right w:val="none" w:sz="0" w:space="0" w:color="auto"/>
          </w:divBdr>
        </w:div>
        <w:div w:id="144512787">
          <w:marLeft w:val="274"/>
          <w:marRight w:val="0"/>
          <w:marTop w:val="0"/>
          <w:marBottom w:val="0"/>
          <w:divBdr>
            <w:top w:val="none" w:sz="0" w:space="0" w:color="auto"/>
            <w:left w:val="none" w:sz="0" w:space="0" w:color="auto"/>
            <w:bottom w:val="none" w:sz="0" w:space="0" w:color="auto"/>
            <w:right w:val="none" w:sz="0" w:space="0" w:color="auto"/>
          </w:divBdr>
        </w:div>
        <w:div w:id="1049955650">
          <w:marLeft w:val="274"/>
          <w:marRight w:val="0"/>
          <w:marTop w:val="0"/>
          <w:marBottom w:val="0"/>
          <w:divBdr>
            <w:top w:val="none" w:sz="0" w:space="0" w:color="auto"/>
            <w:left w:val="none" w:sz="0" w:space="0" w:color="auto"/>
            <w:bottom w:val="none" w:sz="0" w:space="0" w:color="auto"/>
            <w:right w:val="none" w:sz="0" w:space="0" w:color="auto"/>
          </w:divBdr>
        </w:div>
        <w:div w:id="1803696518">
          <w:marLeft w:val="274"/>
          <w:marRight w:val="0"/>
          <w:marTop w:val="0"/>
          <w:marBottom w:val="0"/>
          <w:divBdr>
            <w:top w:val="none" w:sz="0" w:space="0" w:color="auto"/>
            <w:left w:val="none" w:sz="0" w:space="0" w:color="auto"/>
            <w:bottom w:val="none" w:sz="0" w:space="0" w:color="auto"/>
            <w:right w:val="none" w:sz="0" w:space="0" w:color="auto"/>
          </w:divBdr>
        </w:div>
        <w:div w:id="261301877">
          <w:marLeft w:val="274"/>
          <w:marRight w:val="0"/>
          <w:marTop w:val="0"/>
          <w:marBottom w:val="0"/>
          <w:divBdr>
            <w:top w:val="none" w:sz="0" w:space="0" w:color="auto"/>
            <w:left w:val="none" w:sz="0" w:space="0" w:color="auto"/>
            <w:bottom w:val="none" w:sz="0" w:space="0" w:color="auto"/>
            <w:right w:val="none" w:sz="0" w:space="0" w:color="auto"/>
          </w:divBdr>
        </w:div>
        <w:div w:id="419453838">
          <w:marLeft w:val="274"/>
          <w:marRight w:val="0"/>
          <w:marTop w:val="0"/>
          <w:marBottom w:val="0"/>
          <w:divBdr>
            <w:top w:val="none" w:sz="0" w:space="0" w:color="auto"/>
            <w:left w:val="none" w:sz="0" w:space="0" w:color="auto"/>
            <w:bottom w:val="none" w:sz="0" w:space="0" w:color="auto"/>
            <w:right w:val="none" w:sz="0" w:space="0" w:color="auto"/>
          </w:divBdr>
        </w:div>
      </w:divsChild>
    </w:div>
    <w:div w:id="294261645">
      <w:bodyDiv w:val="1"/>
      <w:marLeft w:val="0"/>
      <w:marRight w:val="0"/>
      <w:marTop w:val="0"/>
      <w:marBottom w:val="0"/>
      <w:divBdr>
        <w:top w:val="none" w:sz="0" w:space="0" w:color="auto"/>
        <w:left w:val="none" w:sz="0" w:space="0" w:color="auto"/>
        <w:bottom w:val="none" w:sz="0" w:space="0" w:color="auto"/>
        <w:right w:val="none" w:sz="0" w:space="0" w:color="auto"/>
      </w:divBdr>
      <w:divsChild>
        <w:div w:id="1364940378">
          <w:marLeft w:val="274"/>
          <w:marRight w:val="0"/>
          <w:marTop w:val="0"/>
          <w:marBottom w:val="0"/>
          <w:divBdr>
            <w:top w:val="none" w:sz="0" w:space="0" w:color="auto"/>
            <w:left w:val="none" w:sz="0" w:space="0" w:color="auto"/>
            <w:bottom w:val="none" w:sz="0" w:space="0" w:color="auto"/>
            <w:right w:val="none" w:sz="0" w:space="0" w:color="auto"/>
          </w:divBdr>
        </w:div>
        <w:div w:id="1460145674">
          <w:marLeft w:val="274"/>
          <w:marRight w:val="0"/>
          <w:marTop w:val="0"/>
          <w:marBottom w:val="0"/>
          <w:divBdr>
            <w:top w:val="none" w:sz="0" w:space="0" w:color="auto"/>
            <w:left w:val="none" w:sz="0" w:space="0" w:color="auto"/>
            <w:bottom w:val="none" w:sz="0" w:space="0" w:color="auto"/>
            <w:right w:val="none" w:sz="0" w:space="0" w:color="auto"/>
          </w:divBdr>
        </w:div>
      </w:divsChild>
    </w:div>
    <w:div w:id="393356947">
      <w:bodyDiv w:val="1"/>
      <w:marLeft w:val="0"/>
      <w:marRight w:val="0"/>
      <w:marTop w:val="0"/>
      <w:marBottom w:val="0"/>
      <w:divBdr>
        <w:top w:val="none" w:sz="0" w:space="0" w:color="auto"/>
        <w:left w:val="none" w:sz="0" w:space="0" w:color="auto"/>
        <w:bottom w:val="none" w:sz="0" w:space="0" w:color="auto"/>
        <w:right w:val="none" w:sz="0" w:space="0" w:color="auto"/>
      </w:divBdr>
    </w:div>
    <w:div w:id="728453856">
      <w:bodyDiv w:val="1"/>
      <w:marLeft w:val="0"/>
      <w:marRight w:val="0"/>
      <w:marTop w:val="0"/>
      <w:marBottom w:val="0"/>
      <w:divBdr>
        <w:top w:val="none" w:sz="0" w:space="0" w:color="auto"/>
        <w:left w:val="none" w:sz="0" w:space="0" w:color="auto"/>
        <w:bottom w:val="none" w:sz="0" w:space="0" w:color="auto"/>
        <w:right w:val="none" w:sz="0" w:space="0" w:color="auto"/>
      </w:divBdr>
      <w:divsChild>
        <w:div w:id="683554164">
          <w:marLeft w:val="274"/>
          <w:marRight w:val="0"/>
          <w:marTop w:val="0"/>
          <w:marBottom w:val="0"/>
          <w:divBdr>
            <w:top w:val="none" w:sz="0" w:space="0" w:color="auto"/>
            <w:left w:val="none" w:sz="0" w:space="0" w:color="auto"/>
            <w:bottom w:val="none" w:sz="0" w:space="0" w:color="auto"/>
            <w:right w:val="none" w:sz="0" w:space="0" w:color="auto"/>
          </w:divBdr>
        </w:div>
      </w:divsChild>
    </w:div>
    <w:div w:id="1213538434">
      <w:bodyDiv w:val="1"/>
      <w:marLeft w:val="0"/>
      <w:marRight w:val="0"/>
      <w:marTop w:val="0"/>
      <w:marBottom w:val="0"/>
      <w:divBdr>
        <w:top w:val="none" w:sz="0" w:space="0" w:color="auto"/>
        <w:left w:val="none" w:sz="0" w:space="0" w:color="auto"/>
        <w:bottom w:val="none" w:sz="0" w:space="0" w:color="auto"/>
        <w:right w:val="none" w:sz="0" w:space="0" w:color="auto"/>
      </w:divBdr>
    </w:div>
    <w:div w:id="1273123353">
      <w:bodyDiv w:val="1"/>
      <w:marLeft w:val="0"/>
      <w:marRight w:val="0"/>
      <w:marTop w:val="0"/>
      <w:marBottom w:val="0"/>
      <w:divBdr>
        <w:top w:val="none" w:sz="0" w:space="0" w:color="auto"/>
        <w:left w:val="none" w:sz="0" w:space="0" w:color="auto"/>
        <w:bottom w:val="none" w:sz="0" w:space="0" w:color="auto"/>
        <w:right w:val="none" w:sz="0" w:space="0" w:color="auto"/>
      </w:divBdr>
      <w:divsChild>
        <w:div w:id="2138065753">
          <w:marLeft w:val="547"/>
          <w:marRight w:val="0"/>
          <w:marTop w:val="180"/>
          <w:marBottom w:val="0"/>
          <w:divBdr>
            <w:top w:val="none" w:sz="0" w:space="0" w:color="auto"/>
            <w:left w:val="none" w:sz="0" w:space="0" w:color="auto"/>
            <w:bottom w:val="none" w:sz="0" w:space="0" w:color="auto"/>
            <w:right w:val="none" w:sz="0" w:space="0" w:color="auto"/>
          </w:divBdr>
        </w:div>
        <w:div w:id="1387995570">
          <w:marLeft w:val="547"/>
          <w:marRight w:val="0"/>
          <w:marTop w:val="180"/>
          <w:marBottom w:val="0"/>
          <w:divBdr>
            <w:top w:val="none" w:sz="0" w:space="0" w:color="auto"/>
            <w:left w:val="none" w:sz="0" w:space="0" w:color="auto"/>
            <w:bottom w:val="none" w:sz="0" w:space="0" w:color="auto"/>
            <w:right w:val="none" w:sz="0" w:space="0" w:color="auto"/>
          </w:divBdr>
        </w:div>
        <w:div w:id="23558309">
          <w:marLeft w:val="547"/>
          <w:marRight w:val="0"/>
          <w:marTop w:val="180"/>
          <w:marBottom w:val="0"/>
          <w:divBdr>
            <w:top w:val="none" w:sz="0" w:space="0" w:color="auto"/>
            <w:left w:val="none" w:sz="0" w:space="0" w:color="auto"/>
            <w:bottom w:val="none" w:sz="0" w:space="0" w:color="auto"/>
            <w:right w:val="none" w:sz="0" w:space="0" w:color="auto"/>
          </w:divBdr>
        </w:div>
        <w:div w:id="594676660">
          <w:marLeft w:val="1109"/>
          <w:marRight w:val="0"/>
          <w:marTop w:val="180"/>
          <w:marBottom w:val="0"/>
          <w:divBdr>
            <w:top w:val="none" w:sz="0" w:space="0" w:color="auto"/>
            <w:left w:val="none" w:sz="0" w:space="0" w:color="auto"/>
            <w:bottom w:val="none" w:sz="0" w:space="0" w:color="auto"/>
            <w:right w:val="none" w:sz="0" w:space="0" w:color="auto"/>
          </w:divBdr>
        </w:div>
        <w:div w:id="642078965">
          <w:marLeft w:val="1109"/>
          <w:marRight w:val="0"/>
          <w:marTop w:val="180"/>
          <w:marBottom w:val="0"/>
          <w:divBdr>
            <w:top w:val="none" w:sz="0" w:space="0" w:color="auto"/>
            <w:left w:val="none" w:sz="0" w:space="0" w:color="auto"/>
            <w:bottom w:val="none" w:sz="0" w:space="0" w:color="auto"/>
            <w:right w:val="none" w:sz="0" w:space="0" w:color="auto"/>
          </w:divBdr>
        </w:div>
      </w:divsChild>
    </w:div>
    <w:div w:id="1420517172">
      <w:bodyDiv w:val="1"/>
      <w:marLeft w:val="0"/>
      <w:marRight w:val="0"/>
      <w:marTop w:val="0"/>
      <w:marBottom w:val="0"/>
      <w:divBdr>
        <w:top w:val="none" w:sz="0" w:space="0" w:color="auto"/>
        <w:left w:val="none" w:sz="0" w:space="0" w:color="auto"/>
        <w:bottom w:val="none" w:sz="0" w:space="0" w:color="auto"/>
        <w:right w:val="none" w:sz="0" w:space="0" w:color="auto"/>
      </w:divBdr>
      <w:divsChild>
        <w:div w:id="1765688104">
          <w:marLeft w:val="274"/>
          <w:marRight w:val="0"/>
          <w:marTop w:val="0"/>
          <w:marBottom w:val="0"/>
          <w:divBdr>
            <w:top w:val="none" w:sz="0" w:space="0" w:color="auto"/>
            <w:left w:val="none" w:sz="0" w:space="0" w:color="auto"/>
            <w:bottom w:val="none" w:sz="0" w:space="0" w:color="auto"/>
            <w:right w:val="none" w:sz="0" w:space="0" w:color="auto"/>
          </w:divBdr>
        </w:div>
        <w:div w:id="1707829643">
          <w:marLeft w:val="274"/>
          <w:marRight w:val="0"/>
          <w:marTop w:val="0"/>
          <w:marBottom w:val="0"/>
          <w:divBdr>
            <w:top w:val="none" w:sz="0" w:space="0" w:color="auto"/>
            <w:left w:val="none" w:sz="0" w:space="0" w:color="auto"/>
            <w:bottom w:val="none" w:sz="0" w:space="0" w:color="auto"/>
            <w:right w:val="none" w:sz="0" w:space="0" w:color="auto"/>
          </w:divBdr>
        </w:div>
        <w:div w:id="471482592">
          <w:marLeft w:val="274"/>
          <w:marRight w:val="0"/>
          <w:marTop w:val="0"/>
          <w:marBottom w:val="0"/>
          <w:divBdr>
            <w:top w:val="none" w:sz="0" w:space="0" w:color="auto"/>
            <w:left w:val="none" w:sz="0" w:space="0" w:color="auto"/>
            <w:bottom w:val="none" w:sz="0" w:space="0" w:color="auto"/>
            <w:right w:val="none" w:sz="0" w:space="0" w:color="auto"/>
          </w:divBdr>
        </w:div>
        <w:div w:id="176314376">
          <w:marLeft w:val="274"/>
          <w:marRight w:val="0"/>
          <w:marTop w:val="0"/>
          <w:marBottom w:val="0"/>
          <w:divBdr>
            <w:top w:val="none" w:sz="0" w:space="0" w:color="auto"/>
            <w:left w:val="none" w:sz="0" w:space="0" w:color="auto"/>
            <w:bottom w:val="none" w:sz="0" w:space="0" w:color="auto"/>
            <w:right w:val="none" w:sz="0" w:space="0" w:color="auto"/>
          </w:divBdr>
        </w:div>
      </w:divsChild>
    </w:div>
    <w:div w:id="1767841525">
      <w:bodyDiv w:val="1"/>
      <w:marLeft w:val="0"/>
      <w:marRight w:val="0"/>
      <w:marTop w:val="0"/>
      <w:marBottom w:val="0"/>
      <w:divBdr>
        <w:top w:val="none" w:sz="0" w:space="0" w:color="auto"/>
        <w:left w:val="none" w:sz="0" w:space="0" w:color="auto"/>
        <w:bottom w:val="none" w:sz="0" w:space="0" w:color="auto"/>
        <w:right w:val="none" w:sz="0" w:space="0" w:color="auto"/>
      </w:divBdr>
    </w:div>
    <w:div w:id="177355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5006</Characters>
  <Application>Microsoft Office Word</Application>
  <DocSecurity>4</DocSecurity>
  <Lines>78</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Consultative Committee Communique</dc:subject>
  <dc:creator>Fort, Jemima</dc:creator>
  <cp:keywords>[SEC=OFFICIAL]</cp:keywords>
  <cp:lastModifiedBy>TUFFIN, Richard</cp:lastModifiedBy>
  <cp:revision>2</cp:revision>
  <dcterms:created xsi:type="dcterms:W3CDTF">2023-10-18T01:54:00Z</dcterms:created>
  <dcterms:modified xsi:type="dcterms:W3CDTF">2023-10-18T01:54:00Z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2016</vt:lpwstr>
  </property>
  <property fmtid="{D5CDD505-2E9C-101B-9397-08002B2CF9AE}" pid="4" name="LastSaved">
    <vt:filetime>2022-07-27T00:00:00Z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5D9AB789ED3C43BDAFA8A15424F91348</vt:lpwstr>
  </property>
  <property fmtid="{D5CDD505-2E9C-101B-9397-08002B2CF9AE}" pid="12" name="PM_ProtectiveMarkingValue_Footer">
    <vt:lpwstr>OFFICIAL</vt:lpwstr>
  </property>
  <property fmtid="{D5CDD505-2E9C-101B-9397-08002B2CF9AE}" pid="13" name="PM_Originator_Hash_SHA1">
    <vt:lpwstr>24A22C638FFF37965E088F0FF6400383FA73D234</vt:lpwstr>
  </property>
  <property fmtid="{D5CDD505-2E9C-101B-9397-08002B2CF9AE}" pid="14" name="PM_OriginationTimeStamp">
    <vt:lpwstr>2023-10-18T01:53:47Z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C1E2C440BDE421C4AF699A9AA38D5C97</vt:lpwstr>
  </property>
  <property fmtid="{D5CDD505-2E9C-101B-9397-08002B2CF9AE}" pid="24" name="PM_Hash_Salt">
    <vt:lpwstr>F1AF914A23C0CF58D35F3CFA23A37A03</vt:lpwstr>
  </property>
  <property fmtid="{D5CDD505-2E9C-101B-9397-08002B2CF9AE}" pid="25" name="PM_Hash_SHA1">
    <vt:lpwstr>63A6098F0CC4C3B8E90A58E9F554AC62CA420DD2</vt:lpwstr>
  </property>
  <property fmtid="{D5CDD505-2E9C-101B-9397-08002B2CF9AE}" pid="26" name="PM_OriginatorUserAccountName_SHA256">
    <vt:lpwstr>A176AD0955C0E2F0070AD9F99826C36E0990983E73FD1572F77A0E07F9F54534</vt:lpwstr>
  </property>
  <property fmtid="{D5CDD505-2E9C-101B-9397-08002B2CF9AE}" pid="27" name="PM_OriginatorDomainName_SHA256">
    <vt:lpwstr>CE53151D70EF3143B9B6CA1DC053F41E858E2C804CF2EE5AE813E5CCE407743B</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ies>
</file>