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958A0" w14:textId="77777777" w:rsidR="00226514" w:rsidRPr="00025F76" w:rsidRDefault="00226514" w:rsidP="00226514">
      <w:pPr>
        <w:pStyle w:val="4Titledescription"/>
        <w:rPr>
          <w:lang w:val="en-AU"/>
        </w:rPr>
      </w:pPr>
      <w:r w:rsidRPr="00025F76">
        <w:rPr>
          <w:noProof/>
          <w:lang w:val="en-AU"/>
        </w:rPr>
        <w:drawing>
          <wp:inline distT="0" distB="0" distL="0" distR="0" wp14:anchorId="44B8040E" wp14:editId="62806C78">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5749DA33" w14:textId="65AA6AEF" w:rsidR="00226514" w:rsidRPr="00025F76" w:rsidRDefault="00373658" w:rsidP="00226514">
      <w:pPr>
        <w:pStyle w:val="1Documentnameh1"/>
      </w:pPr>
      <w:r>
        <w:t>Provider</w:t>
      </w:r>
      <w:r w:rsidR="00226514" w:rsidRPr="00025F76">
        <w:t xml:space="preserve"> Alert</w:t>
      </w:r>
    </w:p>
    <w:p w14:paraId="4744BBE8" w14:textId="77777777" w:rsidR="00226514" w:rsidRPr="00025F76" w:rsidRDefault="00761B0C" w:rsidP="00226514">
      <w:pPr>
        <w:pStyle w:val="3Titleh3"/>
        <w:rPr>
          <w:lang w:val="en-AU"/>
        </w:rPr>
      </w:pPr>
      <w:r>
        <w:rPr>
          <w:lang w:val="en-AU"/>
        </w:rPr>
        <w:t>Emergency Management</w:t>
      </w:r>
    </w:p>
    <w:p w14:paraId="32E983E8" w14:textId="77777777" w:rsidR="00226514" w:rsidRDefault="00761B0C" w:rsidP="00226514">
      <w:pPr>
        <w:pStyle w:val="4Titledescription"/>
        <w:rPr>
          <w:lang w:val="en-AU"/>
        </w:rPr>
      </w:pPr>
      <w:r>
        <w:rPr>
          <w:lang w:val="en-AU"/>
        </w:rPr>
        <w:t xml:space="preserve">November </w:t>
      </w:r>
      <w:r w:rsidR="00226514" w:rsidRPr="000C3BEC">
        <w:rPr>
          <w:lang w:val="en-AU"/>
        </w:rPr>
        <w:t>20</w:t>
      </w:r>
      <w:r w:rsidR="007500F1" w:rsidRPr="000C3BEC">
        <w:rPr>
          <w:lang w:val="en-AU"/>
        </w:rPr>
        <w:t>23</w:t>
      </w:r>
    </w:p>
    <w:p w14:paraId="65685F39" w14:textId="7316F30A" w:rsidR="00B36CE2" w:rsidRPr="00B36CE2" w:rsidRDefault="00B36CE2" w:rsidP="00B36CE2">
      <w:pPr>
        <w:pStyle w:val="BodyText"/>
        <w:rPr>
          <w:i/>
          <w:iCs/>
          <w:lang w:eastAsia="en-AU"/>
        </w:rPr>
      </w:pPr>
      <w:r w:rsidRPr="00B36CE2">
        <w:rPr>
          <w:i/>
          <w:iCs/>
          <w:lang w:eastAsia="en-AU"/>
        </w:rPr>
        <w:t>Updated December 2024</w:t>
      </w:r>
    </w:p>
    <w:p w14:paraId="43761FD7" w14:textId="77777777" w:rsidR="00226514" w:rsidRPr="00666C63" w:rsidRDefault="00226514" w:rsidP="00666C63">
      <w:pPr>
        <w:pStyle w:val="Heading2"/>
      </w:pPr>
      <w:r w:rsidRPr="00666C63">
        <w:t>Key points</w:t>
      </w:r>
    </w:p>
    <w:p w14:paraId="25B05CAA" w14:textId="77777777" w:rsidR="0007417F" w:rsidRDefault="00761B0C" w:rsidP="00226514">
      <w:pPr>
        <w:pStyle w:val="6Aboutbullet"/>
        <w:spacing w:before="240"/>
        <w:ind w:right="-34"/>
        <w:rPr>
          <w:lang w:val="en-AU"/>
        </w:rPr>
      </w:pPr>
      <w:r>
        <w:rPr>
          <w:lang w:val="en-AU"/>
        </w:rPr>
        <w:t xml:space="preserve">Good emergency management requires careful planning to prepare for and respond to emergency situations such natural disasters like bushfires, cyclones and floods. </w:t>
      </w:r>
    </w:p>
    <w:p w14:paraId="79DFAC43" w14:textId="77777777" w:rsidR="00DE616A" w:rsidRDefault="00DE616A" w:rsidP="00226514">
      <w:pPr>
        <w:pStyle w:val="6Aboutbullet"/>
        <w:spacing w:before="240"/>
        <w:ind w:right="-34"/>
        <w:rPr>
          <w:lang w:val="en-AU"/>
        </w:rPr>
      </w:pPr>
      <w:r>
        <w:rPr>
          <w:lang w:val="en-AU"/>
        </w:rPr>
        <w:t xml:space="preserve">Including people with disability in preparation for emergencies is essential to ensuring plans account for a person’s individual needs and helps to develop a personal understanding of emergency procedures, enabling a participant’s sense of agency in </w:t>
      </w:r>
      <w:proofErr w:type="gramStart"/>
      <w:r>
        <w:rPr>
          <w:lang w:val="en-AU"/>
        </w:rPr>
        <w:t>an emergency situation</w:t>
      </w:r>
      <w:proofErr w:type="gramEnd"/>
      <w:r>
        <w:rPr>
          <w:lang w:val="en-AU"/>
        </w:rPr>
        <w:t>.</w:t>
      </w:r>
    </w:p>
    <w:p w14:paraId="14E0839F" w14:textId="77777777" w:rsidR="00C31350" w:rsidRDefault="00C31350" w:rsidP="00226514">
      <w:pPr>
        <w:pStyle w:val="6Aboutbullet"/>
        <w:spacing w:before="240"/>
        <w:ind w:right="-34"/>
        <w:rPr>
          <w:lang w:val="en-AU"/>
        </w:rPr>
      </w:pPr>
      <w:r>
        <w:rPr>
          <w:lang w:val="en-AU"/>
        </w:rPr>
        <w:t>Personal emergency plans should be developed to ensure the health, safety and wellbeing of participants in the case of an emergency or disaster. This includes planning for individual support needs before and during and after the event of an evacuation or if required to take shelter in place.</w:t>
      </w:r>
    </w:p>
    <w:p w14:paraId="04263937" w14:textId="77777777" w:rsidR="007A693D" w:rsidRDefault="007A693D" w:rsidP="005B4377">
      <w:pPr>
        <w:pStyle w:val="6Aboutbullet"/>
        <w:spacing w:before="240"/>
        <w:ind w:right="-34"/>
        <w:rPr>
          <w:lang w:val="en-AU"/>
        </w:rPr>
      </w:pPr>
      <w:r w:rsidRPr="007A693D">
        <w:rPr>
          <w:lang w:val="en-AU"/>
        </w:rPr>
        <w:t>Plans should be regularly tested, reviewed and rehearsed. Measures should be in place to ensure effective communication of the plans to participants, their support networks, staff. Plans should be communicated in an accessible format for people with disability where needed.</w:t>
      </w:r>
    </w:p>
    <w:p w14:paraId="496DAD46" w14:textId="77777777" w:rsidR="0007417F" w:rsidRPr="007A693D" w:rsidRDefault="00C31350" w:rsidP="005B4377">
      <w:pPr>
        <w:pStyle w:val="6Aboutbullet"/>
        <w:spacing w:before="240"/>
        <w:ind w:right="-34"/>
        <w:rPr>
          <w:lang w:val="en-AU"/>
        </w:rPr>
      </w:pPr>
      <w:r w:rsidRPr="007A693D">
        <w:rPr>
          <w:lang w:val="en-AU"/>
        </w:rPr>
        <w:t xml:space="preserve">Providers </w:t>
      </w:r>
      <w:proofErr w:type="gramStart"/>
      <w:r w:rsidRPr="007A693D">
        <w:rPr>
          <w:lang w:val="en-AU"/>
        </w:rPr>
        <w:t>should also should</w:t>
      </w:r>
      <w:proofErr w:type="gramEnd"/>
      <w:r w:rsidRPr="007A693D">
        <w:rPr>
          <w:lang w:val="en-AU"/>
        </w:rPr>
        <w:t xml:space="preserve"> ensure the continuity of supports that are critical to the health, safety and wellbeing of participants in an emergency or disaster. </w:t>
      </w:r>
    </w:p>
    <w:p w14:paraId="0F9D3C69" w14:textId="77777777" w:rsidR="0099570B" w:rsidRPr="00666C63" w:rsidRDefault="00040C4F" w:rsidP="00666C63">
      <w:pPr>
        <w:pStyle w:val="Heading2"/>
      </w:pPr>
      <w:r w:rsidRPr="00666C63">
        <w:t>About Emergency Management</w:t>
      </w:r>
    </w:p>
    <w:p w14:paraId="49EC6656" w14:textId="0D2425D5" w:rsidR="00D134A3" w:rsidRDefault="006B407B" w:rsidP="006B407B">
      <w:r>
        <w:t>Emergency management relates to the preventative and responsive actions providers should take to manage and mitigate risks to participants, staff and workers in the event of an emergency such as bushfires, cyclones or floods. The continuity of services is crucial in the case of emergency, ensuring participants have safe and appropriate supports before, during and after the event.</w:t>
      </w:r>
      <w:r w:rsidR="00DE616A">
        <w:t xml:space="preserve"> Poor </w:t>
      </w:r>
      <w:r w:rsidR="00DE616A">
        <w:lastRenderedPageBreak/>
        <w:t>preparation for an emergency can have significant impacts</w:t>
      </w:r>
      <w:r w:rsidR="00657677">
        <w:t>,</w:t>
      </w:r>
      <w:r w:rsidR="00DE616A">
        <w:t xml:space="preserve"> putting people with disability at d</w:t>
      </w:r>
      <w:r w:rsidR="0057297F">
        <w:t>isproportionate risk</w:t>
      </w:r>
      <w:r w:rsidR="00657677">
        <w:t xml:space="preserve"> due to poor planning, which leads to inadequate care and ability to evacuate.</w:t>
      </w:r>
      <w:r w:rsidR="0041786B">
        <w:t xml:space="preserve"> </w:t>
      </w:r>
      <w:r w:rsidR="00657677">
        <w:t xml:space="preserve">People with disability in closed facilities or segregated settings </w:t>
      </w:r>
      <w:r w:rsidR="00D134A3">
        <w:t xml:space="preserve">can be </w:t>
      </w:r>
      <w:r w:rsidR="00657677">
        <w:t>at higher risk of neglect</w:t>
      </w:r>
      <w:r w:rsidR="00721AFF">
        <w:t xml:space="preserve"> in emergency situations</w:t>
      </w:r>
      <w:r w:rsidR="00657677">
        <w:t xml:space="preserve"> </w:t>
      </w:r>
      <w:r w:rsidR="00D134A3">
        <w:t>where</w:t>
      </w:r>
      <w:r w:rsidR="00E56044">
        <w:t xml:space="preserve"> the natural safeguarding and oversight from</w:t>
      </w:r>
      <w:r w:rsidR="00D134A3">
        <w:t xml:space="preserve"> support</w:t>
      </w:r>
      <w:r w:rsidR="00E56044">
        <w:t xml:space="preserve"> networks may be</w:t>
      </w:r>
      <w:r w:rsidR="00D134A3">
        <w:t xml:space="preserve"> limited</w:t>
      </w:r>
      <w:r w:rsidR="00E56044">
        <w:t>.</w:t>
      </w:r>
      <w:r w:rsidR="00D134A3" w:rsidDel="00721AFF">
        <w:t xml:space="preserve"> </w:t>
      </w:r>
    </w:p>
    <w:p w14:paraId="0D1ED5CD" w14:textId="3ECC16C0" w:rsidR="005073B4" w:rsidRPr="006B407B" w:rsidRDefault="005073B4" w:rsidP="006B407B">
      <w:r>
        <w:t>Special consideration of a person’s individual, supports and support networks is essential to managing emergency situations.</w:t>
      </w:r>
      <w:r w:rsidR="00406B74">
        <w:t xml:space="preserve"> </w:t>
      </w:r>
      <w:r>
        <w:t>It is important for participants to be given the option to contribute to</w:t>
      </w:r>
      <w:r w:rsidR="00040C4F">
        <w:t xml:space="preserve"> both their personal and organisation’s emergency management plan. </w:t>
      </w:r>
      <w:r>
        <w:t xml:space="preserve">People with disability provide important insight </w:t>
      </w:r>
      <w:r w:rsidR="00E56044">
        <w:t>in</w:t>
      </w:r>
      <w:r w:rsidR="00322E2E">
        <w:t>to</w:t>
      </w:r>
      <w:r w:rsidR="00E56044">
        <w:t xml:space="preserve"> </w:t>
      </w:r>
      <w:r>
        <w:t>barriers to safe and accessible</w:t>
      </w:r>
      <w:r w:rsidR="00E56044">
        <w:t xml:space="preserve"> emergency management</w:t>
      </w:r>
      <w:r>
        <w:t xml:space="preserve"> strategies</w:t>
      </w:r>
      <w:r w:rsidR="00E56044">
        <w:t>.</w:t>
      </w:r>
      <w:r w:rsidR="0041786B">
        <w:t xml:space="preserve"> </w:t>
      </w:r>
      <w:r>
        <w:t xml:space="preserve">Involving people with disability in the development of plans and strategies can also provide a sense of agency in the event of an emergency, allowing people with disability to be proactive and to encourage others to </w:t>
      </w:r>
      <w:proofErr w:type="gramStart"/>
      <w:r>
        <w:t>take action</w:t>
      </w:r>
      <w:proofErr w:type="gramEnd"/>
      <w:r>
        <w:t>.</w:t>
      </w:r>
    </w:p>
    <w:p w14:paraId="72FCC3CE" w14:textId="756C0082" w:rsidR="004B5CC5" w:rsidRPr="00666C63" w:rsidRDefault="004B5CC5" w:rsidP="00666C63">
      <w:pPr>
        <w:pStyle w:val="Heading2"/>
      </w:pPr>
      <w:r w:rsidRPr="00666C63">
        <w:t>Emergency preparedness for Participants</w:t>
      </w:r>
    </w:p>
    <w:p w14:paraId="65F0A7BA" w14:textId="77777777" w:rsidR="005F3A98" w:rsidRPr="00666C63" w:rsidRDefault="005073B4" w:rsidP="00666C63">
      <w:pPr>
        <w:pStyle w:val="Heading3"/>
      </w:pPr>
      <w:r w:rsidRPr="00666C63">
        <w:t>Personal emergency management plans</w:t>
      </w:r>
    </w:p>
    <w:p w14:paraId="5C5F6801" w14:textId="326E855F" w:rsidR="00225205" w:rsidRDefault="00040C4F" w:rsidP="00040C4F">
      <w:r>
        <w:t xml:space="preserve">Personal emergency management plans detail an individual participant’s supports and any risks individual to </w:t>
      </w:r>
      <w:proofErr w:type="gramStart"/>
      <w:r>
        <w:t>them</w:t>
      </w:r>
      <w:r w:rsidR="004B5CC5">
        <w:t>, and</w:t>
      </w:r>
      <w:proofErr w:type="gramEnd"/>
      <w:r w:rsidR="004B5CC5">
        <w:t xml:space="preserve"> are developed separately to plans that are made for the organisation. </w:t>
      </w:r>
      <w:r w:rsidR="00225205">
        <w:t>Certain situations</w:t>
      </w:r>
      <w:r w:rsidR="004B5CC5">
        <w:t xml:space="preserve"> put people with disability at greater risk, such as living alone or having few informal supports, needing support to evacuate or shelter safely or having trouble communicating</w:t>
      </w:r>
      <w:r w:rsidR="00FC3587">
        <w:t xml:space="preserve"> understanding</w:t>
      </w:r>
      <w:r w:rsidR="004B5CC5">
        <w:t xml:space="preserve">. </w:t>
      </w:r>
    </w:p>
    <w:p w14:paraId="5325DB9C" w14:textId="77777777" w:rsidR="00040C4F" w:rsidRDefault="004B5CC5" w:rsidP="00040C4F">
      <w:r>
        <w:t>Plans</w:t>
      </w:r>
      <w:r w:rsidR="00040C4F">
        <w:t xml:space="preserve"> can </w:t>
      </w:r>
      <w:r w:rsidR="00322E2E">
        <w:t xml:space="preserve">be </w:t>
      </w:r>
      <w:r w:rsidR="00040C4F">
        <w:t>developed with the participant to develop an understanding of their personal needs and to help communicate evacuation procedures ahead of time.</w:t>
      </w:r>
      <w:r w:rsidR="009C5083">
        <w:t xml:space="preserve"> It is important that plans </w:t>
      </w:r>
      <w:r w:rsidR="00322E2E">
        <w:t xml:space="preserve">that </w:t>
      </w:r>
      <w:r w:rsidR="009C5083">
        <w:t xml:space="preserve">are developed </w:t>
      </w:r>
      <w:r w:rsidR="00322E2E">
        <w:t>are</w:t>
      </w:r>
      <w:r w:rsidR="009C5083">
        <w:t xml:space="preserve"> accessible </w:t>
      </w:r>
      <w:r w:rsidR="00322E2E">
        <w:t>to</w:t>
      </w:r>
      <w:r w:rsidR="009C5083">
        <w:t xml:space="preserve"> participant</w:t>
      </w:r>
      <w:r w:rsidR="00322E2E">
        <w:t>s</w:t>
      </w:r>
      <w:r w:rsidR="009C5083">
        <w:t>. Consider how plans will be comm</w:t>
      </w:r>
      <w:r w:rsidR="00406B74">
        <w:t>unicated with options to suit a</w:t>
      </w:r>
      <w:r w:rsidR="009C5083">
        <w:t xml:space="preserve"> person’s individual communication preferences, such as braille, easy-read or social stories. </w:t>
      </w:r>
    </w:p>
    <w:p w14:paraId="6E66C311" w14:textId="54FF60AE" w:rsidR="00040C4F" w:rsidRDefault="00040C4F" w:rsidP="00040C4F">
      <w:r>
        <w:t>A</w:t>
      </w:r>
      <w:r w:rsidR="00322E2E">
        <w:t xml:space="preserve"> personal</w:t>
      </w:r>
      <w:r>
        <w:t xml:space="preserve"> emergency management plan should include information that details a person’s needs should someone </w:t>
      </w:r>
      <w:r w:rsidR="002D7471">
        <w:t xml:space="preserve">else </w:t>
      </w:r>
      <w:r>
        <w:t>need to take over a participant’s care</w:t>
      </w:r>
      <w:r w:rsidR="002D7471">
        <w:t>. It should include</w:t>
      </w:r>
      <w:r>
        <w:t>:</w:t>
      </w:r>
    </w:p>
    <w:p w14:paraId="77564361" w14:textId="77777777" w:rsidR="00040C4F" w:rsidRDefault="00040C4F" w:rsidP="00040C4F">
      <w:pPr>
        <w:pStyle w:val="Bullet1"/>
        <w:numPr>
          <w:ilvl w:val="0"/>
          <w:numId w:val="41"/>
        </w:numPr>
        <w:ind w:left="284"/>
      </w:pPr>
      <w:r>
        <w:t>A participant’s emergency contacts and others from their support network</w:t>
      </w:r>
      <w:r w:rsidR="0057775E">
        <w:t xml:space="preserve"> that may need to be contacted</w:t>
      </w:r>
      <w:r>
        <w:t>.</w:t>
      </w:r>
    </w:p>
    <w:p w14:paraId="4363E922" w14:textId="77777777" w:rsidR="00040C4F" w:rsidRDefault="00040C4F" w:rsidP="00040C4F">
      <w:pPr>
        <w:pStyle w:val="Bullet1"/>
        <w:numPr>
          <w:ilvl w:val="0"/>
          <w:numId w:val="41"/>
        </w:numPr>
        <w:ind w:left="284"/>
      </w:pPr>
      <w:r>
        <w:t xml:space="preserve">Important health information, including medication, health </w:t>
      </w:r>
      <w:r w:rsidR="009446DA">
        <w:t xml:space="preserve">conditions </w:t>
      </w:r>
      <w:r w:rsidR="0057775E">
        <w:t>that require active management and</w:t>
      </w:r>
      <w:r>
        <w:t xml:space="preserve"> </w:t>
      </w:r>
      <w:r w:rsidR="009446DA">
        <w:t>contact</w:t>
      </w:r>
      <w:r w:rsidR="0057775E">
        <w:t xml:space="preserve"> </w:t>
      </w:r>
      <w:r>
        <w:t>details of health professionals involved in the participant’s care.</w:t>
      </w:r>
    </w:p>
    <w:p w14:paraId="6AF391CB" w14:textId="77777777" w:rsidR="00040C4F" w:rsidRDefault="00040C4F" w:rsidP="00040C4F">
      <w:pPr>
        <w:pStyle w:val="Bullet1"/>
        <w:numPr>
          <w:ilvl w:val="0"/>
          <w:numId w:val="41"/>
        </w:numPr>
        <w:ind w:left="284"/>
      </w:pPr>
      <w:r>
        <w:t>Details about the person’s preferred method of communication</w:t>
      </w:r>
    </w:p>
    <w:p w14:paraId="1D2D0DC9" w14:textId="77777777" w:rsidR="00040C4F" w:rsidRDefault="00040C4F" w:rsidP="00040C4F">
      <w:pPr>
        <w:pStyle w:val="Bullet1"/>
        <w:numPr>
          <w:ilvl w:val="0"/>
          <w:numId w:val="41"/>
        </w:numPr>
        <w:ind w:left="284"/>
      </w:pPr>
      <w:r>
        <w:t>Strategies for supporting mental health or behaviour support.</w:t>
      </w:r>
    </w:p>
    <w:p w14:paraId="6476A75E" w14:textId="77777777" w:rsidR="00040C4F" w:rsidRDefault="00040C4F" w:rsidP="00040C4F">
      <w:pPr>
        <w:pStyle w:val="Bullet1"/>
        <w:numPr>
          <w:ilvl w:val="0"/>
          <w:numId w:val="41"/>
        </w:numPr>
        <w:ind w:left="284"/>
      </w:pPr>
      <w:r>
        <w:t xml:space="preserve">Information about the use of any mobility </w:t>
      </w:r>
      <w:r w:rsidR="009446DA">
        <w:t xml:space="preserve">or communication </w:t>
      </w:r>
      <w:r>
        <w:t>aids, medical devices and other personal care items such as continence aids or wound care needs.</w:t>
      </w:r>
    </w:p>
    <w:p w14:paraId="36FFA8B3" w14:textId="77777777" w:rsidR="00040C4F" w:rsidRDefault="0099036F" w:rsidP="00040C4F">
      <w:pPr>
        <w:pStyle w:val="Bullet1"/>
        <w:numPr>
          <w:ilvl w:val="0"/>
          <w:numId w:val="41"/>
        </w:numPr>
        <w:ind w:left="284"/>
      </w:pPr>
      <w:r>
        <w:t>With the participant’s permission, details of other providers delivering supports and services, such as</w:t>
      </w:r>
      <w:r w:rsidR="00040C4F">
        <w:t xml:space="preserve"> day program</w:t>
      </w:r>
      <w:r>
        <w:t>s or</w:t>
      </w:r>
      <w:r w:rsidR="00040C4F">
        <w:t xml:space="preserve"> SIL arrangements</w:t>
      </w:r>
      <w:r>
        <w:t>.</w:t>
      </w:r>
    </w:p>
    <w:p w14:paraId="08F7B5EB" w14:textId="108B5205" w:rsidR="00040C4F" w:rsidRDefault="00040C4F" w:rsidP="00040C4F">
      <w:pPr>
        <w:pStyle w:val="Bullet1"/>
        <w:numPr>
          <w:ilvl w:val="0"/>
          <w:numId w:val="0"/>
        </w:numPr>
      </w:pPr>
      <w:r>
        <w:t>A personal emergency management plan sh</w:t>
      </w:r>
      <w:r w:rsidR="00373658">
        <w:t>ould also include how to manage</w:t>
      </w:r>
      <w:r w:rsidR="001B2BB2">
        <w:t xml:space="preserve"> different emergency or evacuation situations.</w:t>
      </w:r>
      <w:r>
        <w:t xml:space="preserve"> This means planning for different scenarios, such as </w:t>
      </w:r>
      <w:r w:rsidR="002D7471">
        <w:t xml:space="preserve">such as when to seek shelter, going to an evacuation point, what to do if power is lost or whether additional supports are </w:t>
      </w:r>
      <w:r w:rsidR="002D7471">
        <w:lastRenderedPageBreak/>
        <w:t>needed</w:t>
      </w:r>
      <w:r>
        <w:t>. Consider any risks to the participant</w:t>
      </w:r>
      <w:r w:rsidR="009C5083">
        <w:t xml:space="preserve"> and</w:t>
      </w:r>
      <w:r>
        <w:t xml:space="preserve"> strategies to mitigate those risks in the case of an emergency</w:t>
      </w:r>
      <w:r w:rsidR="00965B94">
        <w:t>.</w:t>
      </w:r>
    </w:p>
    <w:p w14:paraId="220AB883" w14:textId="77777777" w:rsidR="00040C4F" w:rsidRDefault="00040C4F" w:rsidP="00040C4F">
      <w:pPr>
        <w:pStyle w:val="Bullet1"/>
        <w:numPr>
          <w:ilvl w:val="0"/>
          <w:numId w:val="0"/>
        </w:numPr>
      </w:pPr>
      <w:proofErr w:type="gramStart"/>
      <w:r>
        <w:t>In order to</w:t>
      </w:r>
      <w:proofErr w:type="gramEnd"/>
      <w:r>
        <w:t xml:space="preserve"> be effective, plans need to be communicated to a person’s support network, their workers and others where needed. Personal emergency management plans should be reviewed regularly and every time there is a change in circumstances that may impact a person’s ability to evacuate. </w:t>
      </w:r>
    </w:p>
    <w:p w14:paraId="10553FA7" w14:textId="77777777" w:rsidR="005073B4" w:rsidRDefault="00040C4F" w:rsidP="00040C4F">
      <w:pPr>
        <w:pStyle w:val="Bullet1"/>
        <w:numPr>
          <w:ilvl w:val="0"/>
          <w:numId w:val="0"/>
        </w:numPr>
      </w:pPr>
      <w:r>
        <w:t xml:space="preserve">Emergency drills should be practiced routinely </w:t>
      </w:r>
      <w:r w:rsidR="00BF6C4E">
        <w:t>to en</w:t>
      </w:r>
      <w:r>
        <w:t xml:space="preserve">sure participants are able to safely evacuate in an emergency. Emergency drills could be incorporated into </w:t>
      </w:r>
      <w:r w:rsidR="00965B94">
        <w:t>social stories or picture cards.</w:t>
      </w:r>
    </w:p>
    <w:p w14:paraId="317796C7" w14:textId="29555445" w:rsidR="00040C4F" w:rsidRPr="00666C63" w:rsidRDefault="004B5CC5" w:rsidP="00666C63">
      <w:pPr>
        <w:pStyle w:val="Heading2"/>
      </w:pPr>
      <w:r w:rsidRPr="00666C63">
        <w:t>Emergency preparedness for providers</w:t>
      </w:r>
    </w:p>
    <w:p w14:paraId="53E0111B" w14:textId="77777777" w:rsidR="00FC3587" w:rsidRDefault="00040C4F" w:rsidP="00040C4F">
      <w:r>
        <w:t>Natural emergencies are common in Australia and depending on where you live, there may be higher risk for certain events. Providers should be fam</w:t>
      </w:r>
      <w:r w:rsidR="00FC3587">
        <w:t xml:space="preserve">iliar with their </w:t>
      </w:r>
      <w:r w:rsidR="00FC3587" w:rsidRPr="00DE35C3">
        <w:t>state and territory</w:t>
      </w:r>
      <w:r w:rsidRPr="00DE35C3">
        <w:t xml:space="preserve"> government plans</w:t>
      </w:r>
      <w:r w:rsidR="00965B94">
        <w:t xml:space="preserve"> </w:t>
      </w:r>
      <w:r>
        <w:t>to help plan for emergencies more common in your area.</w:t>
      </w:r>
      <w:r w:rsidR="00FC3587">
        <w:t xml:space="preserve"> These plans detail the role of different departments and agencies in the preparation, response and recovery phases of an emergency. </w:t>
      </w:r>
      <w:r w:rsidR="00225205">
        <w:t xml:space="preserve">For links to state and territory emergency services and alerts, see </w:t>
      </w:r>
    </w:p>
    <w:p w14:paraId="55FD1738" w14:textId="77777777" w:rsidR="00040C4F" w:rsidRDefault="00040C4F" w:rsidP="00040C4F">
      <w:r>
        <w:t>States and territories have different ways of communicating about emergencies</w:t>
      </w:r>
      <w:r w:rsidR="00691E2B">
        <w:t xml:space="preserve">. Emergency plans should identify the local authorities and channels to contact during an emergency and include the details how emergency alerts will be received and followed. Participants should also be aware of how to access emergency alerts. Providers should </w:t>
      </w:r>
      <w:proofErr w:type="gramStart"/>
      <w:r w:rsidR="00691E2B">
        <w:t>give consideration to</w:t>
      </w:r>
      <w:proofErr w:type="gramEnd"/>
      <w:r w:rsidR="00691E2B">
        <w:t xml:space="preserve"> how people who use alternative</w:t>
      </w:r>
      <w:r w:rsidR="00965B94">
        <w:t xml:space="preserve"> communication.</w:t>
      </w:r>
    </w:p>
    <w:p w14:paraId="69709416" w14:textId="77777777" w:rsidR="005073B4" w:rsidRPr="00666C63" w:rsidRDefault="005073B4" w:rsidP="00666C63">
      <w:pPr>
        <w:pStyle w:val="Heading3"/>
      </w:pPr>
      <w:r w:rsidRPr="00666C63">
        <w:t>Provider emergency management plans</w:t>
      </w:r>
    </w:p>
    <w:p w14:paraId="1EEDFA8B" w14:textId="0B5378A8" w:rsidR="005073B4" w:rsidRDefault="00040C4F" w:rsidP="005073B4">
      <w:r>
        <w:t>Under</w:t>
      </w:r>
      <w:r w:rsidR="001B2BB2">
        <w:t xml:space="preserve"> regulation 43 of the Work Health and Safety (WHS) Regulation (2017), </w:t>
      </w:r>
      <w:hyperlink r:id="rId12" w:history="1">
        <w:r w:rsidR="001B2BB2">
          <w:rPr>
            <w:rStyle w:val="Hyperlink"/>
          </w:rPr>
          <w:t>persons conducting a business or undertaking must ensure there is an emergency plan prepared for the workplace</w:t>
        </w:r>
      </w:hyperlink>
      <w:r>
        <w:t xml:space="preserve">, which includes natural disasters. Emergency plans are written instructions for workers and others in the workplace when an emergency occurs and what should be done. This includes a </w:t>
      </w:r>
      <w:r w:rsidR="001B2BB2">
        <w:t xml:space="preserve">plan </w:t>
      </w:r>
      <w:r>
        <w:t xml:space="preserve">for responding to the emergency, evacuation procedures, notification to first responders and communication within the workplace about the emergency response and the testing, training and instruction of workers. </w:t>
      </w:r>
    </w:p>
    <w:p w14:paraId="2AB16536" w14:textId="77777777" w:rsidR="00040C4F" w:rsidRPr="00666C63" w:rsidRDefault="00040C4F" w:rsidP="00666C63">
      <w:pPr>
        <w:pStyle w:val="Heading3"/>
      </w:pPr>
      <w:r w:rsidRPr="00666C63">
        <w:t>Continuity of supports</w:t>
      </w:r>
    </w:p>
    <w:p w14:paraId="7284A3BA" w14:textId="77777777" w:rsidR="003C39AC" w:rsidRDefault="003C39AC" w:rsidP="005073B4">
      <w:r>
        <w:t>Under the Emergency and Disaster Management Practice Standard and Quality Indicators, emergency and disaster management includes planning to ensure the continuity of supports critical to health, safety and wellbeing of participants in an emergency or disaster.</w:t>
      </w:r>
    </w:p>
    <w:p w14:paraId="658A11FA" w14:textId="5E2CE3FA" w:rsidR="00201E97" w:rsidRDefault="003C39AC" w:rsidP="005073B4">
      <w:r>
        <w:t>B</w:t>
      </w:r>
      <w:r w:rsidR="00201E97">
        <w:t>usiness continuity planning</w:t>
      </w:r>
      <w:r w:rsidR="00421DE5">
        <w:t xml:space="preserve"> is a cycle of four stages: prevention, preparedness, response and recovery. </w:t>
      </w:r>
      <w:r w:rsidR="005A6B9C">
        <w:t>Business</w:t>
      </w:r>
      <w:r w:rsidR="00B64D54">
        <w:t xml:space="preserve"> continuity</w:t>
      </w:r>
      <w:r>
        <w:t xml:space="preserve"> planning can be used to anticipate the impact of emergencies on an organisation and plan for different contingencies to maintain vital business functions, identify key staff and establish priorities in an emergency. Business continuity planning</w:t>
      </w:r>
      <w:r w:rsidR="00201E97">
        <w:t xml:space="preserve"> includes testing different scenarios where important functions of the business may be impacted, such as:</w:t>
      </w:r>
    </w:p>
    <w:p w14:paraId="7CE083F3" w14:textId="77777777" w:rsidR="00201E97" w:rsidRDefault="00201E97" w:rsidP="00201E97">
      <w:pPr>
        <w:pStyle w:val="Bullet1"/>
      </w:pPr>
      <w:r>
        <w:t>Staffing: reduced availability of staff or limited access to key personnel</w:t>
      </w:r>
    </w:p>
    <w:p w14:paraId="4C330334" w14:textId="77777777" w:rsidR="00201E97" w:rsidRDefault="00201E97" w:rsidP="00201E97">
      <w:pPr>
        <w:pStyle w:val="Bullet1"/>
      </w:pPr>
      <w:r>
        <w:t>Facilities: damage to SIL homes or day program facilities</w:t>
      </w:r>
    </w:p>
    <w:p w14:paraId="5C0EBA88" w14:textId="77777777" w:rsidR="00201E97" w:rsidRDefault="00201E97" w:rsidP="005073B4">
      <w:pPr>
        <w:pStyle w:val="Bullet1"/>
      </w:pPr>
      <w:r>
        <w:t xml:space="preserve">Resources: limited access to food, water, power or </w:t>
      </w:r>
      <w:r w:rsidR="00406B74">
        <w:t>health supplies</w:t>
      </w:r>
    </w:p>
    <w:p w14:paraId="3C16C8AD" w14:textId="77777777" w:rsidR="00040C4F" w:rsidRPr="005073B4" w:rsidRDefault="00201E97" w:rsidP="00201E97">
      <w:r>
        <w:lastRenderedPageBreak/>
        <w:t xml:space="preserve">Business continuity planning </w:t>
      </w:r>
      <w:r w:rsidR="00040C4F">
        <w:t xml:space="preserve">requires the contribution of key personnel who are knowledgeable about the organisation and </w:t>
      </w:r>
      <w:r w:rsidR="00BF6C4E">
        <w:t>its</w:t>
      </w:r>
      <w:r w:rsidR="00040C4F">
        <w:t xml:space="preserve"> processes and should be based on organisational knowledge and learnings that has developed through past experiences. It </w:t>
      </w:r>
      <w:r>
        <w:t>should</w:t>
      </w:r>
      <w:r w:rsidR="00040C4F">
        <w:t xml:space="preserve"> also be informed by participants and their support networks, as they contribute to the understanding of people’s needs and experiences. </w:t>
      </w:r>
      <w:r>
        <w:t xml:space="preserve">As with other plans, it is essential to devise methods to maintain knowledge and familiarity with the plan </w:t>
      </w:r>
      <w:proofErr w:type="gramStart"/>
      <w:r>
        <w:t xml:space="preserve">in </w:t>
      </w:r>
      <w:r w:rsidR="00DE35C3">
        <w:t>order for</w:t>
      </w:r>
      <w:proofErr w:type="gramEnd"/>
      <w:r w:rsidR="00DE35C3">
        <w:t xml:space="preserve"> it to be effective.</w:t>
      </w:r>
    </w:p>
    <w:p w14:paraId="511D6372" w14:textId="77777777" w:rsidR="00247DAE" w:rsidRPr="00666C63" w:rsidRDefault="00247DAE" w:rsidP="00666C63">
      <w:pPr>
        <w:pStyle w:val="Heading2"/>
      </w:pPr>
      <w:bookmarkStart w:id="0" w:name="_Resources_1"/>
      <w:bookmarkEnd w:id="0"/>
      <w:r w:rsidRPr="00666C63">
        <w:t xml:space="preserve">Resources </w:t>
      </w:r>
    </w:p>
    <w:p w14:paraId="6F7CFB01" w14:textId="77777777" w:rsidR="008D3C8A" w:rsidRPr="00666C63" w:rsidRDefault="008D3C8A" w:rsidP="00666C63">
      <w:pPr>
        <w:pStyle w:val="Heading3"/>
      </w:pPr>
      <w:r w:rsidRPr="00666C63">
        <w:t>For participants: Personal Emergency Management Plans and resources</w:t>
      </w:r>
    </w:p>
    <w:p w14:paraId="28B65977" w14:textId="77777777" w:rsidR="008D3C8A" w:rsidRDefault="008D3C8A" w:rsidP="008D3C8A">
      <w:pPr>
        <w:pStyle w:val="Bullet1"/>
      </w:pPr>
      <w:hyperlink r:id="rId13" w:history="1">
        <w:r>
          <w:rPr>
            <w:rStyle w:val="Hyperlink"/>
          </w:rPr>
          <w:t>Person-Centred Emergency Preparedness (Collaborating 4 Inclusion)</w:t>
        </w:r>
      </w:hyperlink>
      <w:r>
        <w:rPr>
          <w:rStyle w:val="Hyperlink"/>
        </w:rPr>
        <w:t xml:space="preserve"> </w:t>
      </w:r>
      <w:r>
        <w:t>resources are designed for people with disability to help them and their supporters develop a person-centred emergency plan.</w:t>
      </w:r>
    </w:p>
    <w:p w14:paraId="7692E6B2" w14:textId="77777777" w:rsidR="008D3C8A" w:rsidRDefault="008D3C8A" w:rsidP="008D3C8A">
      <w:pPr>
        <w:pStyle w:val="Bullet1"/>
      </w:pPr>
      <w:hyperlink r:id="rId14" w:history="1">
        <w:r>
          <w:rPr>
            <w:rStyle w:val="Hyperlink"/>
          </w:rPr>
          <w:t>Safety and Education resource library (Queensland Fire and Emergency Services)</w:t>
        </w:r>
      </w:hyperlink>
      <w:r>
        <w:rPr>
          <w:rStyle w:val="Hyperlink"/>
        </w:rPr>
        <w:t xml:space="preserve"> </w:t>
      </w:r>
      <w:r>
        <w:t>contains a variety of different educational resources to prepare for and learn more about emergency situations. This website includes plan templates, instructions on how to prepare your property for an emergency and visual aids assist with communicating about different emergency events.</w:t>
      </w:r>
    </w:p>
    <w:p w14:paraId="7CA92AE7" w14:textId="77777777" w:rsidR="00B64D54" w:rsidRDefault="00B64D54" w:rsidP="00B64D54">
      <w:pPr>
        <w:pStyle w:val="Bullet1"/>
      </w:pPr>
      <w:hyperlink r:id="rId15" w:history="1">
        <w:r>
          <w:rPr>
            <w:rStyle w:val="Hyperlink"/>
          </w:rPr>
          <w:t>Emergency planning tools in Australia (Australian Institute for Disaster Resilience)</w:t>
        </w:r>
      </w:hyperlink>
      <w:r>
        <w:rPr>
          <w:rStyle w:val="Hyperlink"/>
        </w:rPr>
        <w:t xml:space="preserve"> </w:t>
      </w:r>
      <w:r>
        <w:t>contains emergency planning tools and resources for individuals and families.</w:t>
      </w:r>
    </w:p>
    <w:p w14:paraId="00DFE405" w14:textId="77777777" w:rsidR="00691E2B" w:rsidRPr="00855DF5" w:rsidRDefault="0030213C" w:rsidP="00691E2B">
      <w:pPr>
        <w:pStyle w:val="Bullet1"/>
        <w:rPr>
          <w:rStyle w:val="NoSpacingChar"/>
        </w:rPr>
      </w:pPr>
      <w:hyperlink r:id="rId16" w:history="1">
        <w:r>
          <w:rPr>
            <w:rStyle w:val="Hyperlink"/>
          </w:rPr>
          <w:t>Creating a plan in the case of emergency (Disability Support Guide)</w:t>
        </w:r>
      </w:hyperlink>
      <w:r w:rsidR="00855DF5" w:rsidRPr="00855DF5">
        <w:rPr>
          <w:rStyle w:val="NoSpacingChar"/>
        </w:rPr>
        <w:t xml:space="preserve"> is a short guide on creating an emergency plan for people with a disability.</w:t>
      </w:r>
    </w:p>
    <w:p w14:paraId="283B5049" w14:textId="77777777" w:rsidR="00691E2B" w:rsidRPr="00691E2B" w:rsidRDefault="00855DF5" w:rsidP="00691E2B">
      <w:pPr>
        <w:pStyle w:val="Bullet1"/>
        <w:rPr>
          <w:color w:val="943C84"/>
          <w:u w:val="single"/>
        </w:rPr>
      </w:pPr>
      <w:hyperlink r:id="rId17" w:history="1">
        <w:r>
          <w:rPr>
            <w:rStyle w:val="Hyperlink"/>
          </w:rPr>
          <w:t>Disability inclusive disaster preparation (National Emergency Management Agency)</w:t>
        </w:r>
      </w:hyperlink>
      <w:r w:rsidRPr="00855DF5">
        <w:rPr>
          <w:rStyle w:val="NoSpacingChar"/>
        </w:rPr>
        <w:t xml:space="preserve"> information and resources on disaster preparation and recovery for people with a disability.</w:t>
      </w:r>
    </w:p>
    <w:p w14:paraId="0683CA67" w14:textId="77777777" w:rsidR="008D3C8A" w:rsidRPr="00666C63" w:rsidRDefault="00691E2B" w:rsidP="00666C63">
      <w:pPr>
        <w:pStyle w:val="Heading3"/>
      </w:pPr>
      <w:r w:rsidRPr="00666C63">
        <w:t>For Providers: Business continuity planning and emergency plans</w:t>
      </w:r>
    </w:p>
    <w:p w14:paraId="08F89425" w14:textId="77777777" w:rsidR="00691E2B" w:rsidRDefault="0041786B" w:rsidP="0041786B">
      <w:pPr>
        <w:pStyle w:val="Bullet1"/>
        <w:rPr>
          <w:rStyle w:val="Hyperlink"/>
        </w:rPr>
      </w:pPr>
      <w:hyperlink r:id="rId18" w:history="1">
        <w:r>
          <w:rPr>
            <w:rStyle w:val="Hyperlink"/>
          </w:rPr>
          <w:t>Emergency Plans Fact Sheet (Safe Work Australia)</w:t>
        </w:r>
      </w:hyperlink>
      <w:r w:rsidR="00B64D54" w:rsidRPr="00B64D54">
        <w:t xml:space="preserve"> </w:t>
      </w:r>
      <w:r w:rsidR="00B64D54">
        <w:t>contains information about emergency plans for Work Health and Safety regulation purposes.</w:t>
      </w:r>
    </w:p>
    <w:p w14:paraId="43580C8C" w14:textId="77777777" w:rsidR="00691E2B" w:rsidRDefault="00B64D54" w:rsidP="0041786B">
      <w:pPr>
        <w:pStyle w:val="Bullet1"/>
      </w:pPr>
      <w:hyperlink r:id="rId19" w:history="1">
        <w:r>
          <w:rPr>
            <w:rStyle w:val="Hyperlink"/>
          </w:rPr>
          <w:t>Australian Disaster Resilience Handbook (Australian Institute for Disaster Resilience)</w:t>
        </w:r>
      </w:hyperlink>
      <w:r>
        <w:rPr>
          <w:rStyle w:val="Hyperlink"/>
        </w:rPr>
        <w:t xml:space="preserve"> </w:t>
      </w:r>
      <w:r>
        <w:t>is a comprehensive handbook for information about disaster management and emergency planning.</w:t>
      </w:r>
    </w:p>
    <w:p w14:paraId="23E6226D" w14:textId="77777777" w:rsidR="00B64D54" w:rsidRDefault="00B64D54" w:rsidP="0041786B">
      <w:pPr>
        <w:pStyle w:val="Bullet1"/>
      </w:pPr>
      <w:hyperlink r:id="rId20" w:history="1">
        <w:r>
          <w:rPr>
            <w:rStyle w:val="Hyperlink"/>
          </w:rPr>
          <w:t>Emergency planning tools in Australia (Australian Institute for Disaster Resilience)</w:t>
        </w:r>
      </w:hyperlink>
      <w:r>
        <w:rPr>
          <w:rStyle w:val="Hyperlink"/>
        </w:rPr>
        <w:t xml:space="preserve"> </w:t>
      </w:r>
      <w:r>
        <w:t>contains emergency planning tools and resources for businesses.</w:t>
      </w:r>
    </w:p>
    <w:p w14:paraId="4EC37D5F" w14:textId="77777777" w:rsidR="00691E2B" w:rsidRPr="00855DF5" w:rsidRDefault="00855DF5" w:rsidP="0041786B">
      <w:pPr>
        <w:pStyle w:val="Bullet1"/>
        <w:rPr>
          <w:rStyle w:val="NoSpacingChar"/>
        </w:rPr>
      </w:pPr>
      <w:hyperlink r:id="rId21" w:history="1">
        <w:r>
          <w:rPr>
            <w:rStyle w:val="Hyperlink"/>
          </w:rPr>
          <w:t>Continuity plans (Queensland Government)</w:t>
        </w:r>
      </w:hyperlink>
      <w:r>
        <w:rPr>
          <w:rStyle w:val="Hyperlink"/>
        </w:rPr>
        <w:t xml:space="preserve"> </w:t>
      </w:r>
      <w:r w:rsidR="0041786B">
        <w:rPr>
          <w:rStyle w:val="NoSpacingChar"/>
        </w:rPr>
        <w:t xml:space="preserve">contains </w:t>
      </w:r>
      <w:r w:rsidRPr="00855DF5">
        <w:rPr>
          <w:rStyle w:val="NoSpacingChar"/>
        </w:rPr>
        <w:t>guidance on developing business continuity plans.</w:t>
      </w:r>
    </w:p>
    <w:p w14:paraId="6A1A8D6A" w14:textId="77777777" w:rsidR="00691E2B" w:rsidRPr="00BC78D6" w:rsidRDefault="00BC78D6" w:rsidP="0041786B">
      <w:pPr>
        <w:pStyle w:val="Bullet1"/>
        <w:rPr>
          <w:rStyle w:val="NoSpacingChar"/>
        </w:rPr>
      </w:pPr>
      <w:hyperlink r:id="rId22" w:history="1">
        <w:r>
          <w:rPr>
            <w:rStyle w:val="Hyperlink"/>
          </w:rPr>
          <w:t>Disaster Management and Recovery Toolkit (Community Services Industry Alliance)</w:t>
        </w:r>
      </w:hyperlink>
      <w:r w:rsidRPr="00BC78D6">
        <w:rPr>
          <w:rStyle w:val="NoSpacingChar"/>
        </w:rPr>
        <w:t xml:space="preserve"> </w:t>
      </w:r>
      <w:r>
        <w:rPr>
          <w:rStyle w:val="NoSpacingChar"/>
        </w:rPr>
        <w:t>has a range of tools, such as a</w:t>
      </w:r>
      <w:r w:rsidRPr="00BC78D6">
        <w:rPr>
          <w:rStyle w:val="NoSpacingChar"/>
        </w:rPr>
        <w:t xml:space="preserve"> facilitators guide for develo</w:t>
      </w:r>
      <w:r>
        <w:rPr>
          <w:rStyle w:val="NoSpacingChar"/>
        </w:rPr>
        <w:t>ping a business continuity plan, plan templates and other resources.</w:t>
      </w:r>
    </w:p>
    <w:p w14:paraId="624D7A59" w14:textId="530CCDB0" w:rsidR="007661DD" w:rsidRPr="007661DD" w:rsidRDefault="007661DD" w:rsidP="007661DD">
      <w:pPr>
        <w:pStyle w:val="Bullet1"/>
        <w:suppressAutoHyphens w:val="0"/>
        <w:autoSpaceDE w:val="0"/>
        <w:autoSpaceDN w:val="0"/>
        <w:adjustRightInd w:val="0"/>
        <w:spacing w:before="0" w:after="0" w:line="240" w:lineRule="auto"/>
        <w:rPr>
          <w:rFonts w:ascii="FS Me Pro Light" w:hAnsi="FS Me Pro Light" w:cs="FS Me Pro Light"/>
          <w:color w:val="000000"/>
          <w:sz w:val="23"/>
          <w:szCs w:val="23"/>
        </w:rPr>
      </w:pPr>
      <w:hyperlink r:id="rId23" w:history="1">
        <w:r w:rsidRPr="007661DD">
          <w:rPr>
            <w:rStyle w:val="Hyperlink"/>
            <w:rFonts w:ascii="FS Me Pro" w:hAnsi="FS Me Pro" w:cs="FS Me Pro"/>
            <w:sz w:val="23"/>
            <w:szCs w:val="23"/>
          </w:rPr>
          <w:t>Disability inclusive disaster preparation (National Emergency Management Agency NEMA)</w:t>
        </w:r>
      </w:hyperlink>
      <w:r w:rsidRPr="007661DD">
        <w:rPr>
          <w:rFonts w:ascii="FS Me Pro" w:hAnsi="FS Me Pro" w:cs="FS Me Pro"/>
          <w:color w:val="000000"/>
          <w:sz w:val="23"/>
          <w:szCs w:val="23"/>
          <w:u w:val="single"/>
        </w:rPr>
        <w:t xml:space="preserve"> </w:t>
      </w:r>
      <w:r w:rsidRPr="007661DD">
        <w:rPr>
          <w:rFonts w:ascii="FS Me Pro Light" w:hAnsi="FS Me Pro Light" w:cs="FS Me Pro Light"/>
          <w:color w:val="000000"/>
          <w:sz w:val="23"/>
          <w:szCs w:val="23"/>
        </w:rPr>
        <w:t xml:space="preserve">which includes a recovery exercising toolkit that enables an inclusive approach to planning </w:t>
      </w:r>
    </w:p>
    <w:p w14:paraId="7CC72C61" w14:textId="77777777" w:rsidR="007661DD" w:rsidRDefault="007661DD" w:rsidP="0041786B">
      <w:pPr>
        <w:pStyle w:val="Bullet1"/>
      </w:pPr>
    </w:p>
    <w:p w14:paraId="17AFFA25" w14:textId="38C51BC5" w:rsidR="00691E2B" w:rsidRDefault="00733109" w:rsidP="0041786B">
      <w:pPr>
        <w:pStyle w:val="Bullet1"/>
      </w:pPr>
      <w:hyperlink r:id="rId24" w:history="1">
        <w:r>
          <w:rPr>
            <w:rStyle w:val="Hyperlink"/>
          </w:rPr>
          <w:t>Factsheet: Emergency and Disaster Management in NDIS Supports and Services (National Disability Services)</w:t>
        </w:r>
      </w:hyperlink>
      <w:r w:rsidR="00F37A22" w:rsidRPr="00D01000">
        <w:t xml:space="preserve"> is </w:t>
      </w:r>
      <w:r w:rsidR="00D01000" w:rsidRPr="00D01000">
        <w:t>factsheet with resources for NDIS providers.</w:t>
      </w:r>
    </w:p>
    <w:p w14:paraId="551C20BA" w14:textId="77777777" w:rsidR="00965B94" w:rsidRDefault="00965B94" w:rsidP="0041786B">
      <w:pPr>
        <w:pStyle w:val="Bullet1"/>
      </w:pPr>
      <w:hyperlink r:id="rId25" w:history="1">
        <w:r>
          <w:rPr>
            <w:rStyle w:val="Hyperlink"/>
          </w:rPr>
          <w:t>Emergency management Targeted Action Plan (Disability Gateway)</w:t>
        </w:r>
      </w:hyperlink>
      <w:r>
        <w:t xml:space="preserve"> is an action plan to improve outcomes for people with disability in the event of national disasters.</w:t>
      </w:r>
    </w:p>
    <w:p w14:paraId="671DF2A6" w14:textId="0246B742" w:rsidR="007661DD" w:rsidRPr="007661DD" w:rsidRDefault="007661DD" w:rsidP="007661DD">
      <w:pPr>
        <w:pStyle w:val="Bullet1"/>
        <w:suppressAutoHyphens w:val="0"/>
        <w:autoSpaceDE w:val="0"/>
        <w:autoSpaceDN w:val="0"/>
        <w:adjustRightInd w:val="0"/>
        <w:spacing w:before="0" w:after="0" w:line="240" w:lineRule="auto"/>
        <w:rPr>
          <w:rFonts w:ascii="FS Me Pro Light" w:hAnsi="FS Me Pro Light" w:cs="FS Me Pro Light"/>
          <w:color w:val="000000"/>
          <w:sz w:val="23"/>
          <w:szCs w:val="23"/>
        </w:rPr>
      </w:pPr>
      <w:hyperlink r:id="rId26" w:history="1">
        <w:r w:rsidRPr="007661DD">
          <w:rPr>
            <w:rStyle w:val="Hyperlink"/>
            <w:rFonts w:ascii="FS Me Pro" w:hAnsi="FS Me Pro" w:cs="FS Me Pro"/>
            <w:sz w:val="23"/>
            <w:szCs w:val="23"/>
          </w:rPr>
          <w:t>Resources for NDIS Emergency and Disaster Management - R4NED</w:t>
        </w:r>
      </w:hyperlink>
      <w:r w:rsidRPr="007661DD">
        <w:rPr>
          <w:rFonts w:ascii="FS Me Pro" w:hAnsi="FS Me Pro" w:cs="FS Me Pro"/>
          <w:color w:val="000000"/>
          <w:sz w:val="23"/>
          <w:szCs w:val="23"/>
          <w:u w:val="single"/>
        </w:rPr>
        <w:t xml:space="preserve"> </w:t>
      </w:r>
      <w:r w:rsidRPr="007661DD">
        <w:rPr>
          <w:rFonts w:ascii="FS Me Pro Light" w:hAnsi="FS Me Pro Light" w:cs="FS Me Pro Light"/>
          <w:color w:val="000000"/>
          <w:sz w:val="23"/>
          <w:szCs w:val="23"/>
        </w:rPr>
        <w:t xml:space="preserve">resources to help NDIS Providers and NDIS Participants get ready for, manage, and recover from emergencies and disasters. </w:t>
      </w:r>
    </w:p>
    <w:p w14:paraId="33205DC2" w14:textId="77777777" w:rsidR="00965B94" w:rsidRPr="00666C63" w:rsidRDefault="00965B94" w:rsidP="00666C63">
      <w:pPr>
        <w:pStyle w:val="Heading3"/>
      </w:pPr>
      <w:bookmarkStart w:id="1" w:name="_State_and_territory"/>
      <w:bookmarkEnd w:id="1"/>
      <w:r w:rsidRPr="00666C63">
        <w:t xml:space="preserve">State and territory government emergency </w:t>
      </w:r>
      <w:r w:rsidR="00E2018C" w:rsidRPr="00666C63">
        <w:t>alerts and assistance</w:t>
      </w:r>
    </w:p>
    <w:p w14:paraId="7BB99B50" w14:textId="77777777" w:rsidR="00E2018C" w:rsidRPr="00B86347" w:rsidRDefault="00E2018C" w:rsidP="00B86347">
      <w:pPr>
        <w:pStyle w:val="ListParagraph"/>
        <w:numPr>
          <w:ilvl w:val="0"/>
          <w:numId w:val="44"/>
        </w:numPr>
        <w:rPr>
          <w:rFonts w:asciiTheme="minorHAnsi" w:hAnsiTheme="minorHAnsi" w:cstheme="minorHAnsi"/>
          <w:color w:val="943C84"/>
          <w:u w:val="single"/>
        </w:rPr>
      </w:pPr>
      <w:hyperlink r:id="rId27" w:history="1">
        <w:r w:rsidRPr="00B86347">
          <w:rPr>
            <w:rStyle w:val="Hyperlink"/>
            <w:rFonts w:asciiTheme="minorHAnsi" w:hAnsiTheme="minorHAnsi" w:cstheme="minorHAnsi"/>
          </w:rPr>
          <w:t>ACT Government Emergency Services Agency</w:t>
        </w:r>
      </w:hyperlink>
    </w:p>
    <w:p w14:paraId="1A8842FA" w14:textId="77777777" w:rsidR="00E2018C" w:rsidRPr="00B86347" w:rsidRDefault="00E2018C" w:rsidP="00B86347">
      <w:pPr>
        <w:pStyle w:val="ListParagraph"/>
        <w:numPr>
          <w:ilvl w:val="0"/>
          <w:numId w:val="44"/>
        </w:numPr>
        <w:rPr>
          <w:rFonts w:asciiTheme="minorHAnsi" w:hAnsiTheme="minorHAnsi" w:cstheme="minorHAnsi"/>
        </w:rPr>
      </w:pPr>
      <w:hyperlink r:id="rId28" w:history="1">
        <w:r w:rsidRPr="00B86347">
          <w:rPr>
            <w:rStyle w:val="Hyperlink"/>
            <w:rFonts w:asciiTheme="minorHAnsi" w:hAnsiTheme="minorHAnsi" w:cstheme="minorHAnsi"/>
          </w:rPr>
          <w:t xml:space="preserve">NSW Government State Emergency Service </w:t>
        </w:r>
      </w:hyperlink>
    </w:p>
    <w:p w14:paraId="787E2E7C" w14:textId="77777777" w:rsidR="00E2018C" w:rsidRPr="00B86347" w:rsidRDefault="00DE35C3" w:rsidP="00B86347">
      <w:pPr>
        <w:pStyle w:val="ListParagraph"/>
        <w:numPr>
          <w:ilvl w:val="0"/>
          <w:numId w:val="44"/>
        </w:numPr>
        <w:rPr>
          <w:rStyle w:val="Hyperlink"/>
          <w:rFonts w:asciiTheme="minorHAnsi" w:hAnsiTheme="minorHAnsi" w:cstheme="minorHAnsi"/>
        </w:rPr>
      </w:pPr>
      <w:hyperlink r:id="rId29" w:history="1">
        <w:r w:rsidRPr="00B86347">
          <w:rPr>
            <w:rStyle w:val="Hyperlink"/>
            <w:rFonts w:asciiTheme="minorHAnsi" w:hAnsiTheme="minorHAnsi" w:cstheme="minorHAnsi"/>
          </w:rPr>
          <w:t>NSW Government "Hazards Near Me" App</w:t>
        </w:r>
      </w:hyperlink>
    </w:p>
    <w:p w14:paraId="1BCA37B2" w14:textId="77777777" w:rsidR="00E2018C" w:rsidRPr="00B86347" w:rsidRDefault="00E2018C" w:rsidP="00B86347">
      <w:pPr>
        <w:pStyle w:val="ListParagraph"/>
        <w:numPr>
          <w:ilvl w:val="0"/>
          <w:numId w:val="44"/>
        </w:numPr>
        <w:rPr>
          <w:rStyle w:val="Hyperlink"/>
          <w:rFonts w:asciiTheme="minorHAnsi" w:hAnsiTheme="minorHAnsi" w:cstheme="minorHAnsi"/>
        </w:rPr>
      </w:pPr>
      <w:hyperlink r:id="rId30" w:history="1">
        <w:r w:rsidRPr="00B86347">
          <w:rPr>
            <w:rStyle w:val="Hyperlink"/>
            <w:rFonts w:asciiTheme="minorHAnsi" w:hAnsiTheme="minorHAnsi" w:cstheme="minorHAnsi"/>
          </w:rPr>
          <w:t>NSW Government Rural Fire Service</w:t>
        </w:r>
      </w:hyperlink>
    </w:p>
    <w:p w14:paraId="37C769D4" w14:textId="77777777" w:rsidR="00E2018C" w:rsidRPr="00B86347" w:rsidRDefault="00DE35C3" w:rsidP="00B86347">
      <w:pPr>
        <w:pStyle w:val="ListParagraph"/>
        <w:numPr>
          <w:ilvl w:val="0"/>
          <w:numId w:val="44"/>
        </w:numPr>
        <w:rPr>
          <w:rFonts w:asciiTheme="minorHAnsi" w:hAnsiTheme="minorHAnsi" w:cstheme="minorHAnsi"/>
        </w:rPr>
      </w:pPr>
      <w:hyperlink r:id="rId31" w:history="1">
        <w:r w:rsidRPr="00B86347">
          <w:rPr>
            <w:rStyle w:val="Hyperlink"/>
            <w:rFonts w:asciiTheme="minorHAnsi" w:hAnsiTheme="minorHAnsi" w:cstheme="minorHAnsi"/>
          </w:rPr>
          <w:t>NT Secure NT Alerts and Services</w:t>
        </w:r>
      </w:hyperlink>
    </w:p>
    <w:p w14:paraId="7833AC66" w14:textId="77777777" w:rsidR="00E2018C" w:rsidRPr="00B86347" w:rsidRDefault="00DE35C3" w:rsidP="00B86347">
      <w:pPr>
        <w:pStyle w:val="ListParagraph"/>
        <w:numPr>
          <w:ilvl w:val="0"/>
          <w:numId w:val="44"/>
        </w:numPr>
        <w:rPr>
          <w:rFonts w:asciiTheme="minorHAnsi" w:hAnsiTheme="minorHAnsi" w:cstheme="minorHAnsi"/>
        </w:rPr>
      </w:pPr>
      <w:hyperlink r:id="rId32" w:history="1">
        <w:r w:rsidRPr="00B86347">
          <w:rPr>
            <w:rStyle w:val="Hyperlink"/>
            <w:rFonts w:asciiTheme="minorHAnsi" w:hAnsiTheme="minorHAnsi" w:cstheme="minorHAnsi"/>
          </w:rPr>
          <w:t>NT Police, Fire &amp; Emergency Services</w:t>
        </w:r>
      </w:hyperlink>
    </w:p>
    <w:p w14:paraId="7169C2B5" w14:textId="34638391" w:rsidR="00E2018C" w:rsidRPr="00B86347" w:rsidRDefault="00DE35C3" w:rsidP="00B86347">
      <w:pPr>
        <w:pStyle w:val="ListParagraph"/>
        <w:numPr>
          <w:ilvl w:val="0"/>
          <w:numId w:val="44"/>
        </w:numPr>
        <w:rPr>
          <w:rFonts w:asciiTheme="minorHAnsi" w:hAnsiTheme="minorHAnsi" w:cstheme="minorHAnsi"/>
        </w:rPr>
      </w:pPr>
      <w:hyperlink r:id="rId33" w:history="1">
        <w:r w:rsidRPr="00B86347">
          <w:rPr>
            <w:rStyle w:val="Hyperlink"/>
            <w:rFonts w:asciiTheme="minorHAnsi" w:hAnsiTheme="minorHAnsi" w:cstheme="minorHAnsi"/>
          </w:rPr>
          <w:t xml:space="preserve">Queensland Fire </w:t>
        </w:r>
        <w:r w:rsidR="007661DD">
          <w:rPr>
            <w:rStyle w:val="Hyperlink"/>
            <w:rFonts w:asciiTheme="minorHAnsi" w:hAnsiTheme="minorHAnsi" w:cstheme="minorHAnsi"/>
          </w:rPr>
          <w:t>Department</w:t>
        </w:r>
      </w:hyperlink>
    </w:p>
    <w:p w14:paraId="015F8B20" w14:textId="77777777" w:rsidR="00E2018C" w:rsidRPr="00B86347" w:rsidRDefault="00DE35C3" w:rsidP="00B86347">
      <w:pPr>
        <w:pStyle w:val="ListParagraph"/>
        <w:numPr>
          <w:ilvl w:val="0"/>
          <w:numId w:val="44"/>
        </w:numPr>
        <w:rPr>
          <w:rFonts w:asciiTheme="minorHAnsi" w:hAnsiTheme="minorHAnsi" w:cstheme="minorHAnsi"/>
        </w:rPr>
      </w:pPr>
      <w:hyperlink r:id="rId34" w:history="1">
        <w:r w:rsidRPr="00B86347">
          <w:rPr>
            <w:rStyle w:val="Hyperlink"/>
            <w:rFonts w:asciiTheme="minorHAnsi" w:hAnsiTheme="minorHAnsi" w:cstheme="minorHAnsi"/>
          </w:rPr>
          <w:t>SA State Emergency Service</w:t>
        </w:r>
      </w:hyperlink>
    </w:p>
    <w:p w14:paraId="4968F75B" w14:textId="77777777" w:rsidR="00E2018C" w:rsidRPr="00B86347" w:rsidRDefault="00DE35C3" w:rsidP="00B86347">
      <w:pPr>
        <w:pStyle w:val="ListParagraph"/>
        <w:numPr>
          <w:ilvl w:val="0"/>
          <w:numId w:val="44"/>
        </w:numPr>
        <w:rPr>
          <w:rFonts w:asciiTheme="minorHAnsi" w:hAnsiTheme="minorHAnsi" w:cstheme="minorHAnsi"/>
        </w:rPr>
      </w:pPr>
      <w:hyperlink r:id="rId35" w:history="1">
        <w:r w:rsidRPr="00B86347">
          <w:rPr>
            <w:rStyle w:val="Hyperlink"/>
            <w:rFonts w:asciiTheme="minorHAnsi" w:hAnsiTheme="minorHAnsi" w:cstheme="minorHAnsi"/>
          </w:rPr>
          <w:t>SA "Alert SA" App</w:t>
        </w:r>
      </w:hyperlink>
    </w:p>
    <w:p w14:paraId="5AE648C2" w14:textId="77777777" w:rsidR="00DE35C3" w:rsidRPr="00B86347" w:rsidRDefault="00DE35C3" w:rsidP="00B86347">
      <w:pPr>
        <w:pStyle w:val="ListParagraph"/>
        <w:numPr>
          <w:ilvl w:val="0"/>
          <w:numId w:val="44"/>
        </w:numPr>
        <w:rPr>
          <w:rFonts w:asciiTheme="minorHAnsi" w:hAnsiTheme="minorHAnsi" w:cstheme="minorHAnsi"/>
        </w:rPr>
      </w:pPr>
      <w:hyperlink r:id="rId36" w:history="1">
        <w:r w:rsidRPr="00B86347">
          <w:rPr>
            <w:rStyle w:val="Hyperlink"/>
            <w:rFonts w:asciiTheme="minorHAnsi" w:hAnsiTheme="minorHAnsi" w:cstheme="minorHAnsi"/>
          </w:rPr>
          <w:t>Tasmania State Emergency Service</w:t>
        </w:r>
      </w:hyperlink>
    </w:p>
    <w:p w14:paraId="4F821297" w14:textId="77777777" w:rsidR="00E2018C" w:rsidRPr="00B86347" w:rsidRDefault="00DE35C3" w:rsidP="00B86347">
      <w:pPr>
        <w:pStyle w:val="ListParagraph"/>
        <w:numPr>
          <w:ilvl w:val="0"/>
          <w:numId w:val="44"/>
        </w:numPr>
        <w:rPr>
          <w:rFonts w:asciiTheme="minorHAnsi" w:hAnsiTheme="minorHAnsi" w:cstheme="minorHAnsi"/>
        </w:rPr>
      </w:pPr>
      <w:hyperlink r:id="rId37" w:history="1">
        <w:r w:rsidRPr="00B86347">
          <w:rPr>
            <w:rStyle w:val="Hyperlink"/>
            <w:rFonts w:asciiTheme="minorHAnsi" w:hAnsiTheme="minorHAnsi" w:cstheme="minorHAnsi"/>
          </w:rPr>
          <w:t xml:space="preserve">TAS </w:t>
        </w:r>
        <w:proofErr w:type="spellStart"/>
        <w:r w:rsidRPr="00B86347">
          <w:rPr>
            <w:rStyle w:val="Hyperlink"/>
            <w:rFonts w:asciiTheme="minorHAnsi" w:hAnsiTheme="minorHAnsi" w:cstheme="minorHAnsi"/>
          </w:rPr>
          <w:t>TasALERT</w:t>
        </w:r>
        <w:proofErr w:type="spellEnd"/>
      </w:hyperlink>
    </w:p>
    <w:p w14:paraId="4C101C12" w14:textId="77777777" w:rsidR="00DE35C3" w:rsidRPr="00B86347" w:rsidRDefault="00DE35C3" w:rsidP="00B86347">
      <w:pPr>
        <w:pStyle w:val="ListParagraph"/>
        <w:numPr>
          <w:ilvl w:val="0"/>
          <w:numId w:val="44"/>
        </w:numPr>
        <w:rPr>
          <w:rFonts w:asciiTheme="minorHAnsi" w:hAnsiTheme="minorHAnsi" w:cstheme="minorHAnsi"/>
        </w:rPr>
      </w:pPr>
      <w:hyperlink r:id="rId38" w:history="1">
        <w:r w:rsidRPr="00B86347">
          <w:rPr>
            <w:rStyle w:val="Hyperlink"/>
            <w:rFonts w:asciiTheme="minorHAnsi" w:hAnsiTheme="minorHAnsi" w:cstheme="minorHAnsi"/>
          </w:rPr>
          <w:t>Victoria State Emergency Service</w:t>
        </w:r>
      </w:hyperlink>
    </w:p>
    <w:p w14:paraId="2111C9FD" w14:textId="77777777" w:rsidR="00E2018C" w:rsidRPr="00B86347" w:rsidRDefault="00DE35C3" w:rsidP="00B86347">
      <w:pPr>
        <w:pStyle w:val="ListParagraph"/>
        <w:numPr>
          <w:ilvl w:val="0"/>
          <w:numId w:val="44"/>
        </w:numPr>
        <w:rPr>
          <w:rStyle w:val="Hyperlink"/>
          <w:rFonts w:asciiTheme="minorHAnsi" w:hAnsiTheme="minorHAnsi" w:cstheme="minorHAnsi"/>
        </w:rPr>
      </w:pPr>
      <w:hyperlink r:id="rId39" w:anchor="!/warning/781" w:history="1">
        <w:r w:rsidRPr="00B86347">
          <w:rPr>
            <w:rStyle w:val="Hyperlink"/>
            <w:rFonts w:asciiTheme="minorHAnsi" w:hAnsiTheme="minorHAnsi" w:cstheme="minorHAnsi"/>
          </w:rPr>
          <w:t xml:space="preserve">VIC Government </w:t>
        </w:r>
        <w:proofErr w:type="spellStart"/>
        <w:r w:rsidRPr="00B86347">
          <w:rPr>
            <w:rStyle w:val="Hyperlink"/>
            <w:rFonts w:asciiTheme="minorHAnsi" w:hAnsiTheme="minorHAnsi" w:cstheme="minorHAnsi"/>
          </w:rPr>
          <w:t>VicEmergency</w:t>
        </w:r>
        <w:proofErr w:type="spellEnd"/>
        <w:r w:rsidRPr="00B86347">
          <w:rPr>
            <w:rStyle w:val="Hyperlink"/>
            <w:rFonts w:asciiTheme="minorHAnsi" w:hAnsiTheme="minorHAnsi" w:cstheme="minorHAnsi"/>
          </w:rPr>
          <w:t xml:space="preserve"> alerts</w:t>
        </w:r>
      </w:hyperlink>
    </w:p>
    <w:p w14:paraId="427EB485" w14:textId="77777777" w:rsidR="00965B94" w:rsidRPr="00B86347" w:rsidRDefault="00E2018C" w:rsidP="00B86347">
      <w:pPr>
        <w:pStyle w:val="ListParagraph"/>
        <w:numPr>
          <w:ilvl w:val="0"/>
          <w:numId w:val="44"/>
        </w:numPr>
        <w:rPr>
          <w:rFonts w:asciiTheme="minorHAnsi" w:hAnsiTheme="minorHAnsi" w:cstheme="minorHAnsi"/>
          <w:color w:val="943C84"/>
          <w:u w:val="single"/>
        </w:rPr>
      </w:pPr>
      <w:hyperlink r:id="rId40" w:history="1">
        <w:r w:rsidRPr="00B86347">
          <w:rPr>
            <w:rStyle w:val="Hyperlink"/>
            <w:rFonts w:asciiTheme="minorHAnsi" w:hAnsiTheme="minorHAnsi" w:cstheme="minorHAnsi"/>
          </w:rPr>
          <w:t>WA Government Emergency WA</w:t>
        </w:r>
      </w:hyperlink>
    </w:p>
    <w:p w14:paraId="11E02258" w14:textId="77777777" w:rsidR="008D3C8A" w:rsidRPr="00666C63" w:rsidRDefault="00FC3587" w:rsidP="00666C63">
      <w:pPr>
        <w:pStyle w:val="Heading3"/>
      </w:pPr>
      <w:r w:rsidRPr="00666C63">
        <w:t>State and territory government emergency plans</w:t>
      </w:r>
    </w:p>
    <w:p w14:paraId="5E923D25" w14:textId="77777777" w:rsidR="0041786B" w:rsidRPr="00B86347" w:rsidRDefault="0041786B" w:rsidP="00B86347">
      <w:pPr>
        <w:pStyle w:val="ListParagraph"/>
        <w:numPr>
          <w:ilvl w:val="0"/>
          <w:numId w:val="45"/>
        </w:numPr>
        <w:rPr>
          <w:rFonts w:asciiTheme="minorHAnsi" w:hAnsiTheme="minorHAnsi" w:cstheme="minorHAnsi"/>
        </w:rPr>
      </w:pPr>
      <w:hyperlink r:id="rId41" w:history="1">
        <w:r w:rsidRPr="00B86347">
          <w:rPr>
            <w:rStyle w:val="Hyperlink"/>
            <w:rFonts w:asciiTheme="minorHAnsi" w:hAnsiTheme="minorHAnsi" w:cstheme="minorHAnsi"/>
          </w:rPr>
          <w:t>ACT Government Emergency Plan</w:t>
        </w:r>
      </w:hyperlink>
    </w:p>
    <w:p w14:paraId="2B40909B" w14:textId="77777777" w:rsidR="00D01000" w:rsidRPr="00B86347" w:rsidRDefault="00D01000" w:rsidP="00B86347">
      <w:pPr>
        <w:pStyle w:val="ListParagraph"/>
        <w:numPr>
          <w:ilvl w:val="0"/>
          <w:numId w:val="45"/>
        </w:numPr>
        <w:rPr>
          <w:rFonts w:asciiTheme="minorHAnsi" w:hAnsiTheme="minorHAnsi" w:cstheme="minorHAnsi"/>
        </w:rPr>
      </w:pPr>
      <w:hyperlink r:id="rId42" w:history="1">
        <w:r w:rsidRPr="00B86347">
          <w:rPr>
            <w:rStyle w:val="Hyperlink"/>
            <w:rFonts w:asciiTheme="minorHAnsi" w:hAnsiTheme="minorHAnsi" w:cstheme="minorHAnsi"/>
          </w:rPr>
          <w:t>NSW Government Emergency Plan</w:t>
        </w:r>
      </w:hyperlink>
    </w:p>
    <w:p w14:paraId="66F84DD1" w14:textId="77777777" w:rsidR="0041786B" w:rsidRPr="00B86347" w:rsidRDefault="0041786B" w:rsidP="00B86347">
      <w:pPr>
        <w:pStyle w:val="ListParagraph"/>
        <w:numPr>
          <w:ilvl w:val="0"/>
          <w:numId w:val="45"/>
        </w:numPr>
        <w:rPr>
          <w:rFonts w:asciiTheme="minorHAnsi" w:hAnsiTheme="minorHAnsi" w:cstheme="minorHAnsi"/>
        </w:rPr>
      </w:pPr>
      <w:hyperlink r:id="rId43" w:history="1">
        <w:r w:rsidRPr="00B86347">
          <w:rPr>
            <w:rStyle w:val="Hyperlink"/>
            <w:rFonts w:asciiTheme="minorHAnsi" w:hAnsiTheme="minorHAnsi" w:cstheme="minorHAnsi"/>
          </w:rPr>
          <w:t>NT Government Emergency Plan</w:t>
        </w:r>
      </w:hyperlink>
    </w:p>
    <w:p w14:paraId="5ECE3E04" w14:textId="77777777" w:rsidR="0041786B" w:rsidRPr="00B86347" w:rsidRDefault="0041786B" w:rsidP="00B86347">
      <w:pPr>
        <w:pStyle w:val="ListParagraph"/>
        <w:numPr>
          <w:ilvl w:val="0"/>
          <w:numId w:val="45"/>
        </w:numPr>
        <w:rPr>
          <w:rFonts w:asciiTheme="minorHAnsi" w:hAnsiTheme="minorHAnsi" w:cstheme="minorHAnsi"/>
        </w:rPr>
      </w:pPr>
      <w:hyperlink r:id="rId44" w:history="1">
        <w:r w:rsidRPr="00B86347">
          <w:rPr>
            <w:rStyle w:val="Hyperlink"/>
            <w:rFonts w:asciiTheme="minorHAnsi" w:hAnsiTheme="minorHAnsi" w:cstheme="minorHAnsi"/>
          </w:rPr>
          <w:t>QLD Government Emergency Plan</w:t>
        </w:r>
      </w:hyperlink>
    </w:p>
    <w:p w14:paraId="292DF94B" w14:textId="77777777" w:rsidR="0041786B" w:rsidRPr="00B86347" w:rsidRDefault="0041786B" w:rsidP="00B86347">
      <w:pPr>
        <w:pStyle w:val="ListParagraph"/>
        <w:numPr>
          <w:ilvl w:val="0"/>
          <w:numId w:val="45"/>
        </w:numPr>
        <w:rPr>
          <w:rFonts w:asciiTheme="minorHAnsi" w:hAnsiTheme="minorHAnsi" w:cstheme="minorHAnsi"/>
        </w:rPr>
      </w:pPr>
      <w:hyperlink r:id="rId45" w:history="1">
        <w:r w:rsidRPr="00B86347">
          <w:rPr>
            <w:rStyle w:val="Hyperlink"/>
            <w:rFonts w:asciiTheme="minorHAnsi" w:hAnsiTheme="minorHAnsi" w:cstheme="minorHAnsi"/>
          </w:rPr>
          <w:t>SA Government Emergency Plan</w:t>
        </w:r>
      </w:hyperlink>
    </w:p>
    <w:p w14:paraId="63C183EB" w14:textId="77777777" w:rsidR="0041786B" w:rsidRPr="00B86347" w:rsidRDefault="0041786B" w:rsidP="00B86347">
      <w:pPr>
        <w:pStyle w:val="ListParagraph"/>
        <w:numPr>
          <w:ilvl w:val="0"/>
          <w:numId w:val="45"/>
        </w:numPr>
        <w:rPr>
          <w:rFonts w:asciiTheme="minorHAnsi" w:hAnsiTheme="minorHAnsi" w:cstheme="minorHAnsi"/>
        </w:rPr>
      </w:pPr>
      <w:hyperlink r:id="rId46" w:history="1">
        <w:r w:rsidRPr="00B86347">
          <w:rPr>
            <w:rStyle w:val="Hyperlink"/>
            <w:rFonts w:asciiTheme="minorHAnsi" w:hAnsiTheme="minorHAnsi" w:cstheme="minorHAnsi"/>
          </w:rPr>
          <w:t>TAS Government Emergency Plan</w:t>
        </w:r>
      </w:hyperlink>
    </w:p>
    <w:p w14:paraId="11EEA7C4" w14:textId="77777777" w:rsidR="008D3C8A" w:rsidRPr="00B86347" w:rsidRDefault="0041786B" w:rsidP="00B86347">
      <w:pPr>
        <w:pStyle w:val="ListParagraph"/>
        <w:numPr>
          <w:ilvl w:val="0"/>
          <w:numId w:val="45"/>
        </w:numPr>
        <w:rPr>
          <w:rFonts w:asciiTheme="minorHAnsi" w:hAnsiTheme="minorHAnsi" w:cstheme="minorHAnsi"/>
        </w:rPr>
      </w:pPr>
      <w:hyperlink r:id="rId47" w:history="1">
        <w:r w:rsidRPr="00B86347">
          <w:rPr>
            <w:rStyle w:val="Hyperlink"/>
            <w:rFonts w:asciiTheme="minorHAnsi" w:hAnsiTheme="minorHAnsi" w:cstheme="minorHAnsi"/>
          </w:rPr>
          <w:t>VIC Government Emergency Plan</w:t>
        </w:r>
      </w:hyperlink>
    </w:p>
    <w:p w14:paraId="0BA6B212" w14:textId="77777777" w:rsidR="00BA448D" w:rsidRPr="00666C63" w:rsidRDefault="00BA448D" w:rsidP="00666C63">
      <w:pPr>
        <w:pStyle w:val="Heading2"/>
      </w:pPr>
      <w:r w:rsidRPr="00666C63">
        <w:t>Provider obligations</w:t>
      </w:r>
      <w:r w:rsidR="00224568" w:rsidRPr="00666C63">
        <w:t xml:space="preserve"> related </w:t>
      </w:r>
      <w:r w:rsidR="00691E2B" w:rsidRPr="00666C63">
        <w:t>to</w:t>
      </w:r>
      <w:r w:rsidR="005D7402" w:rsidRPr="00666C63">
        <w:t xml:space="preserve"> emergency management</w:t>
      </w:r>
    </w:p>
    <w:p w14:paraId="150A01EE" w14:textId="77777777" w:rsidR="00DA50AD" w:rsidRPr="00666C63" w:rsidRDefault="00DA50AD" w:rsidP="00666C63">
      <w:pPr>
        <w:pStyle w:val="Heading3"/>
      </w:pPr>
      <w:r w:rsidRPr="00666C63">
        <w:t xml:space="preserve">Worker Capability </w:t>
      </w:r>
    </w:p>
    <w:p w14:paraId="3BF8D370" w14:textId="77777777" w:rsidR="00DA50AD" w:rsidRDefault="00DA50AD" w:rsidP="00861687">
      <w:r>
        <w:t xml:space="preserve">Providers should consider how to </w:t>
      </w:r>
      <w:r w:rsidR="003C39AC">
        <w:t xml:space="preserve">develop </w:t>
      </w:r>
      <w:r>
        <w:t xml:space="preserve">NDIS workers’ training and skills in line with the </w:t>
      </w:r>
      <w:hyperlink r:id="rId48" w:history="1">
        <w:r>
          <w:rPr>
            <w:rStyle w:val="Hyperlink"/>
            <w:rFonts w:cstheme="minorHAnsi"/>
          </w:rPr>
          <w:t>NDIS Workforce Capability Framework</w:t>
        </w:r>
      </w:hyperlink>
      <w:r w:rsidR="00861687">
        <w:t xml:space="preserve"> and the </w:t>
      </w:r>
      <w:hyperlink r:id="rId49" w:history="1">
        <w:r w:rsidR="000C3BEC" w:rsidRPr="000C3BEC">
          <w:rPr>
            <w:rStyle w:val="Hyperlink"/>
          </w:rPr>
          <w:t>High Intensity Support Skills Descriptors</w:t>
        </w:r>
      </w:hyperlink>
      <w:r w:rsidR="000C3BEC">
        <w:t xml:space="preserve">. </w:t>
      </w:r>
    </w:p>
    <w:p w14:paraId="53D45092" w14:textId="77777777" w:rsidR="00B6728A" w:rsidRPr="00666C63" w:rsidRDefault="00B6728A" w:rsidP="00666C63">
      <w:pPr>
        <w:pStyle w:val="Heading3"/>
      </w:pPr>
      <w:r w:rsidRPr="00666C63">
        <w:lastRenderedPageBreak/>
        <w:t xml:space="preserve">NDIS Code of Conduct </w:t>
      </w:r>
    </w:p>
    <w:p w14:paraId="1323C590" w14:textId="77777777" w:rsidR="002A11F9" w:rsidRDefault="002A11F9" w:rsidP="002A11F9">
      <w:r>
        <w:t xml:space="preserve">Providers and workers must comply with the </w:t>
      </w:r>
      <w:hyperlink r:id="rId50" w:history="1">
        <w:r>
          <w:rPr>
            <w:rStyle w:val="Hyperlink"/>
          </w:rPr>
          <w:t>NDIS Code of Conduct</w:t>
        </w:r>
      </w:hyperlink>
      <w:r>
        <w:t xml:space="preserve"> when providing supports or services to NDIS participants.</w:t>
      </w:r>
    </w:p>
    <w:p w14:paraId="5E5ED497" w14:textId="77777777" w:rsidR="002A11F9" w:rsidRDefault="002A11F9" w:rsidP="002A11F9">
      <w:r>
        <w:t xml:space="preserve">The NDIS Code of Conduct requires all NDIS providers and workers who provide NDIS supports or services to NDIS participants to, among other things: </w:t>
      </w:r>
    </w:p>
    <w:p w14:paraId="770E964B" w14:textId="77777777" w:rsidR="00050FA8" w:rsidRDefault="00050FA8" w:rsidP="00050FA8">
      <w:pPr>
        <w:numPr>
          <w:ilvl w:val="0"/>
          <w:numId w:val="32"/>
        </w:numPr>
        <w:suppressAutoHyphens w:val="0"/>
        <w:spacing w:before="120" w:after="120" w:line="240" w:lineRule="auto"/>
      </w:pPr>
      <w:r>
        <w:t>act with respect for individual rights to freedom of expression, self-determination, and decision-making in accordance with relevant laws and conventions</w:t>
      </w:r>
    </w:p>
    <w:p w14:paraId="05A8BB9A" w14:textId="77777777" w:rsidR="00050FA8" w:rsidRDefault="00050FA8" w:rsidP="00050FA8">
      <w:pPr>
        <w:numPr>
          <w:ilvl w:val="0"/>
          <w:numId w:val="32"/>
        </w:numPr>
        <w:suppressAutoHyphens w:val="0"/>
        <w:spacing w:before="120" w:after="120" w:line="240" w:lineRule="auto"/>
      </w:pPr>
      <w:r>
        <w:t>provide supports and services in a safe and competent manner with care and skill</w:t>
      </w:r>
    </w:p>
    <w:p w14:paraId="3531BC44" w14:textId="77777777" w:rsidR="00050FA8" w:rsidRDefault="00050FA8" w:rsidP="00050FA8">
      <w:pPr>
        <w:numPr>
          <w:ilvl w:val="0"/>
          <w:numId w:val="32"/>
        </w:numPr>
        <w:suppressAutoHyphens w:val="0"/>
        <w:spacing w:before="120" w:after="120" w:line="240" w:lineRule="auto"/>
      </w:pPr>
      <w:r>
        <w:t>promptly take steps to raise and act on concerns about matters that might have an impact on the quality and safety of supports provided to people with disability</w:t>
      </w:r>
    </w:p>
    <w:p w14:paraId="501054D1" w14:textId="77777777" w:rsidR="00050FA8" w:rsidRDefault="00050FA8" w:rsidP="00050FA8">
      <w:pPr>
        <w:numPr>
          <w:ilvl w:val="0"/>
          <w:numId w:val="32"/>
        </w:numPr>
        <w:suppressAutoHyphens w:val="0"/>
        <w:spacing w:before="120" w:after="120" w:line="240" w:lineRule="auto"/>
      </w:pPr>
      <w:r>
        <w:t>take all reasonable steps to prevent and respond to all forms of violence, exploitation, neglect, and abuse of people with disability</w:t>
      </w:r>
    </w:p>
    <w:p w14:paraId="1D92C725" w14:textId="77777777" w:rsidR="00B6728A" w:rsidRPr="00666C63" w:rsidRDefault="00B6728A" w:rsidP="00666C63">
      <w:pPr>
        <w:pStyle w:val="Heading3"/>
      </w:pPr>
      <w:r w:rsidRPr="00666C63">
        <w:t xml:space="preserve">NDIS Practice Standards </w:t>
      </w:r>
    </w:p>
    <w:p w14:paraId="22EE9B87" w14:textId="77777777" w:rsidR="002A11F9" w:rsidRDefault="002A11F9" w:rsidP="002A11F9">
      <w:r>
        <w:t>If you are a registered NDIS provider, you must comply with the</w:t>
      </w:r>
      <w:r w:rsidR="00C83004">
        <w:t xml:space="preserve"> NDIS Practice Standards contained in the</w:t>
      </w:r>
      <w:r>
        <w:t xml:space="preserve"> </w:t>
      </w:r>
      <w:hyperlink r:id="rId51" w:history="1">
        <w:r>
          <w:rPr>
            <w:rStyle w:val="Hyperlink"/>
          </w:rPr>
          <w:t>National Disability Insurance Scheme (Provider Registration and Practice Standards) Rules 2018</w:t>
        </w:r>
      </w:hyperlink>
      <w:r>
        <w:t xml:space="preserve"> as part of your conditions of registration. The NDIS Practice Standards relate to the delivery of safe, quality supports and services, and the management of risks associated with the supports you provide to NDIS participants.</w:t>
      </w:r>
    </w:p>
    <w:p w14:paraId="36D14FA7" w14:textId="77777777" w:rsidR="002A11F9" w:rsidRDefault="00987F1A" w:rsidP="002A11F9">
      <w:r>
        <w:t>To achieve compliance with the NDIS Practice Standards</w:t>
      </w:r>
      <w:r w:rsidR="002A11F9">
        <w:t xml:space="preserve">, </w:t>
      </w:r>
      <w:r w:rsidR="00925B34">
        <w:t xml:space="preserve">registered </w:t>
      </w:r>
      <w:r w:rsidR="002A11F9">
        <w:t xml:space="preserve">providers </w:t>
      </w:r>
      <w:r>
        <w:t xml:space="preserve">should </w:t>
      </w:r>
      <w:r w:rsidR="002A11F9">
        <w:t xml:space="preserve">demonstrate compliance with the </w:t>
      </w:r>
      <w:hyperlink r:id="rId52" w:history="1">
        <w:r w:rsidR="002A11F9">
          <w:rPr>
            <w:rStyle w:val="Hyperlink"/>
          </w:rPr>
          <w:t>National Disability Insurance Scheme (Quality Indicators</w:t>
        </w:r>
        <w:r w:rsidR="000C2D57">
          <w:rPr>
            <w:rStyle w:val="Hyperlink"/>
          </w:rPr>
          <w:t xml:space="preserve"> for NDIS Practice Standards</w:t>
        </w:r>
        <w:r w:rsidR="002A11F9">
          <w:rPr>
            <w:rStyle w:val="Hyperlink"/>
          </w:rPr>
          <w:t>) Guidelines 2018</w:t>
        </w:r>
      </w:hyperlink>
      <w:r w:rsidR="002A11F9">
        <w:t xml:space="preserve">. The NDIS Commission’s guidance on the </w:t>
      </w:r>
      <w:hyperlink r:id="rId53" w:history="1">
        <w:r w:rsidR="002A11F9">
          <w:rPr>
            <w:rStyle w:val="Hyperlink"/>
          </w:rPr>
          <w:t>NDIS Practice Standards and Quality Indicators</w:t>
        </w:r>
      </w:hyperlink>
      <w:r w:rsidR="002A11F9">
        <w:t xml:space="preserve"> provides a further resource to assist registered NDIS providers to understand their obligations</w:t>
      </w:r>
      <w:r w:rsidR="000C2D57">
        <w:t xml:space="preserve"> in relation to participants</w:t>
      </w:r>
      <w:r w:rsidR="002A11F9">
        <w:t>.</w:t>
      </w:r>
    </w:p>
    <w:p w14:paraId="16E989B2" w14:textId="77777777" w:rsidR="00C83004" w:rsidRDefault="00C83004" w:rsidP="002A11F9">
      <w:r w:rsidRPr="00483A3D">
        <w:t>The NDIS Practice Standards that are most relevant to this alert include:</w:t>
      </w:r>
      <w:r>
        <w:t xml:space="preserve"> </w:t>
      </w:r>
    </w:p>
    <w:p w14:paraId="185424D8" w14:textId="77777777" w:rsidR="00406B74" w:rsidRP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406B74">
        <w:rPr>
          <w:rFonts w:ascii="Calibri" w:hAnsi="Calibri" w:cs="Calibri"/>
          <w:b/>
          <w:color w:val="000000"/>
        </w:rPr>
        <w:t>Privacy and dignity:</w:t>
      </w:r>
      <w:r w:rsidRPr="00406B74">
        <w:rPr>
          <w:rFonts w:ascii="Calibri" w:hAnsi="Calibri" w:cs="Calibri"/>
          <w:color w:val="000000"/>
        </w:rPr>
        <w:t xml:space="preserve"> Each participant accesses supports that respect and protect their dignity and right to privacy.</w:t>
      </w:r>
    </w:p>
    <w:p w14:paraId="6F162844"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406B74">
        <w:rPr>
          <w:rFonts w:ascii="Calibri" w:hAnsi="Calibri" w:cs="Calibri"/>
          <w:b/>
          <w:bCs/>
          <w:color w:val="000000"/>
        </w:rPr>
        <w:t>Violence, abuse, neglect, exploitation and discrimination</w:t>
      </w:r>
      <w:r w:rsidRPr="00406B74">
        <w:rPr>
          <w:rFonts w:ascii="Calibri" w:hAnsi="Calibri" w:cs="Calibri"/>
          <w:color w:val="000000"/>
        </w:rPr>
        <w:t>: Each participant accesses supports free from violence, abuse, neglect, exploitation or discrimination.</w:t>
      </w:r>
    </w:p>
    <w:p w14:paraId="4013A294"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Pr>
          <w:rFonts w:ascii="Calibri" w:hAnsi="Calibri" w:cs="Calibri"/>
          <w:b/>
          <w:bCs/>
          <w:color w:val="000000"/>
        </w:rPr>
        <w:t>Governance and Operational Management</w:t>
      </w:r>
      <w:r w:rsidRPr="00406B74">
        <w:rPr>
          <w:rFonts w:ascii="Calibri" w:hAnsi="Calibri" w:cs="Calibri"/>
          <w:color w:val="000000"/>
        </w:rPr>
        <w:t>:</w:t>
      </w:r>
      <w:r>
        <w:rPr>
          <w:rFonts w:ascii="Calibri" w:hAnsi="Calibri" w:cs="Calibri"/>
          <w:color w:val="000000"/>
        </w:rPr>
        <w:t xml:space="preserve"> Each participant’s support is overseen by robust governance and operational management systems relevant (proportionate) to the size and scale of the provider and the scope and complexity of supports delivered. </w:t>
      </w:r>
    </w:p>
    <w:p w14:paraId="4C50D491" w14:textId="77777777" w:rsidR="00406B74" w:rsidRDefault="00406B74" w:rsidP="00406B74">
      <w:pPr>
        <w:pStyle w:val="ListParagraph"/>
        <w:numPr>
          <w:ilvl w:val="0"/>
          <w:numId w:val="27"/>
        </w:numPr>
        <w:autoSpaceDE w:val="0"/>
        <w:autoSpaceDN w:val="0"/>
        <w:adjustRightInd w:val="0"/>
        <w:spacing w:before="120" w:after="120"/>
        <w:rPr>
          <w:rFonts w:ascii="Calibri" w:hAnsi="Calibri" w:cs="Calibri"/>
          <w:color w:val="000000"/>
        </w:rPr>
      </w:pPr>
      <w:r w:rsidRPr="00025F76">
        <w:rPr>
          <w:rFonts w:ascii="Calibri" w:hAnsi="Calibri" w:cs="Calibri"/>
          <w:b/>
          <w:bCs/>
          <w:color w:val="000000"/>
        </w:rPr>
        <w:t>Risk management</w:t>
      </w:r>
      <w:r w:rsidRPr="00025F76">
        <w:rPr>
          <w:rFonts w:ascii="Calibri" w:hAnsi="Calibri" w:cs="Calibri"/>
          <w:color w:val="000000"/>
        </w:rPr>
        <w:t xml:space="preserve">: Risks to participants are identified and managed. </w:t>
      </w:r>
    </w:p>
    <w:p w14:paraId="53F79F7B"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406B74">
        <w:rPr>
          <w:rFonts w:ascii="Calibri" w:hAnsi="Calibri" w:cs="Calibri"/>
          <w:b/>
          <w:color w:val="000000"/>
        </w:rPr>
        <w:t>Quality management</w:t>
      </w:r>
      <w:r>
        <w:rPr>
          <w:rFonts w:ascii="Calibri" w:hAnsi="Calibri" w:cs="Calibri"/>
          <w:color w:val="000000"/>
        </w:rPr>
        <w:t>: Each participant benefits from a quality management system relevant and proportionate to the size and scale of the provider, which promotes improvement of support deliver.</w:t>
      </w:r>
    </w:p>
    <w:p w14:paraId="5DAE2599"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Incident management</w:t>
      </w:r>
      <w:r w:rsidRPr="00406B74">
        <w:rPr>
          <w:rFonts w:ascii="Calibri" w:hAnsi="Calibri" w:cs="Calibri"/>
          <w:color w:val="000000"/>
        </w:rPr>
        <w:t>: Each participant is safeguarded by the provider’s incident management system, ensuring that incidents are acknowledged, respond to, well-managed and learned from.</w:t>
      </w:r>
    </w:p>
    <w:p w14:paraId="7CE53858"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Continuity of supports:</w:t>
      </w:r>
      <w:r>
        <w:rPr>
          <w:rFonts w:ascii="Calibri" w:hAnsi="Calibri" w:cs="Calibri"/>
          <w:color w:val="000000"/>
        </w:rPr>
        <w:t xml:space="preserve"> Each participant has access to timely and appropriate support without interruption. </w:t>
      </w:r>
    </w:p>
    <w:p w14:paraId="00AF790A"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lastRenderedPageBreak/>
        <w:t>Emergency and disaster management:</w:t>
      </w:r>
      <w:r w:rsidRPr="00406B74">
        <w:rPr>
          <w:rFonts w:ascii="Calibri" w:hAnsi="Calibri" w:cs="Calibri"/>
          <w:color w:val="000000"/>
        </w:rPr>
        <w:t xml:space="preserve"> Emergency and disaster management includes planning that ensures that the risks to the health, safety and wellbeing of participants that may arise in an emergency or disaster are considered and </w:t>
      </w:r>
      <w:proofErr w:type="gramStart"/>
      <w:r w:rsidRPr="00406B74">
        <w:rPr>
          <w:rFonts w:ascii="Calibri" w:hAnsi="Calibri" w:cs="Calibri"/>
          <w:color w:val="000000"/>
        </w:rPr>
        <w:t>mitigated, and</w:t>
      </w:r>
      <w:proofErr w:type="gramEnd"/>
      <w:r w:rsidRPr="00406B74">
        <w:rPr>
          <w:rFonts w:ascii="Calibri" w:hAnsi="Calibri" w:cs="Calibri"/>
          <w:color w:val="000000"/>
        </w:rPr>
        <w:t xml:space="preserve"> ensures the continuity of supports critical to the health, safety and wellbeing of participants in an emergency or disaster.</w:t>
      </w:r>
    </w:p>
    <w:p w14:paraId="66C32BDA" w14:textId="77777777" w:rsidR="00B372D8" w:rsidRDefault="00B372D8"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Support planning</w:t>
      </w:r>
      <w:r w:rsidRPr="00B372D8">
        <w:rPr>
          <w:rFonts w:ascii="Calibri" w:hAnsi="Calibri" w:cs="Calibri"/>
          <w:color w:val="000000"/>
        </w:rPr>
        <w:t>: Each participant is actively involved in the development of their support plans. Support plans reflect participant needs, requirements, preferences, strengths and goals, and are regularly reviewed.</w:t>
      </w:r>
    </w:p>
    <w:p w14:paraId="68764560" w14:textId="77777777" w:rsidR="00B372D8" w:rsidRDefault="00B372D8"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Responsive support provision:</w:t>
      </w:r>
      <w:r w:rsidRPr="00B372D8">
        <w:rPr>
          <w:rFonts w:ascii="Calibri" w:hAnsi="Calibri" w:cs="Calibri"/>
          <w:color w:val="000000"/>
        </w:rPr>
        <w:t xml:space="preserve"> Each participant accesses responsive, timely, competent and appropriate supports to meet their needs, desired outcomes and goals.</w:t>
      </w:r>
    </w:p>
    <w:p w14:paraId="1C5070DC" w14:textId="77777777" w:rsidR="00B372D8" w:rsidRPr="00B372D8" w:rsidRDefault="00B372D8"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Safe environment:</w:t>
      </w:r>
      <w:r w:rsidRPr="00B372D8">
        <w:rPr>
          <w:rFonts w:ascii="Calibri" w:hAnsi="Calibri" w:cs="Calibri"/>
          <w:color w:val="000000"/>
        </w:rPr>
        <w:t xml:space="preserve"> Each participant accesses supports in a safe environment that is appropriate to their needs.</w:t>
      </w:r>
    </w:p>
    <w:p w14:paraId="55065A7F" w14:textId="77777777" w:rsidR="004166F9" w:rsidRDefault="004166F9" w:rsidP="00666C63">
      <w:pPr>
        <w:pStyle w:val="Heading2"/>
      </w:pPr>
      <w:bookmarkStart w:id="2" w:name="_Resources"/>
      <w:bookmarkEnd w:id="2"/>
      <w:r w:rsidRPr="00025F76">
        <w:t>References</w:t>
      </w:r>
    </w:p>
    <w:p w14:paraId="6FCAAB47" w14:textId="77777777" w:rsidR="00421DE5" w:rsidRDefault="00483A3D" w:rsidP="00515C88">
      <w:r>
        <w:t>Alexander D (2015)</w:t>
      </w:r>
      <w:r w:rsidR="00421DE5" w:rsidRPr="00421DE5">
        <w:t xml:space="preserve"> </w:t>
      </w:r>
      <w:r w:rsidR="00421DE5" w:rsidRPr="00483A3D">
        <w:rPr>
          <w:i/>
        </w:rPr>
        <w:t>Disability and Disaster: An Overview</w:t>
      </w:r>
      <w:r>
        <w:rPr>
          <w:i/>
        </w:rPr>
        <w:t>,</w:t>
      </w:r>
      <w:r>
        <w:t xml:space="preserve"> </w:t>
      </w:r>
      <w:r w:rsidR="00421DE5" w:rsidRPr="00421DE5">
        <w:t xml:space="preserve">Palgrave Macmillan, London. </w:t>
      </w:r>
      <w:hyperlink r:id="rId54" w:history="1">
        <w:r w:rsidR="00421DE5" w:rsidRPr="00557D60">
          <w:rPr>
            <w:rStyle w:val="Hyperlink"/>
          </w:rPr>
          <w:t>https://doi.org/10.1057/9781137486004_2</w:t>
        </w:r>
      </w:hyperlink>
    </w:p>
    <w:p w14:paraId="4D19A745" w14:textId="77777777" w:rsidR="00483A3D" w:rsidRDefault="00483A3D" w:rsidP="00483A3D">
      <w:r>
        <w:t>Australian Institute for Disaster Resilience (2020) ‘</w:t>
      </w:r>
      <w:hyperlink r:id="rId55" w:history="1">
        <w:r w:rsidRPr="00573A71">
          <w:rPr>
            <w:rStyle w:val="Hyperlink"/>
          </w:rPr>
          <w:t>Emergency Planning Handbook</w:t>
        </w:r>
      </w:hyperlink>
      <w:r>
        <w:t xml:space="preserve">’ Australian Institute for Disaster Resilience, accessed 26 October 2023. </w:t>
      </w:r>
    </w:p>
    <w:p w14:paraId="6C32F23B" w14:textId="77777777" w:rsidR="00483A3D" w:rsidRDefault="00483A3D" w:rsidP="00483A3D">
      <w:r>
        <w:t>[This link targets a landing page, not a PDF.]</w:t>
      </w:r>
    </w:p>
    <w:p w14:paraId="7983BE69" w14:textId="77777777" w:rsidR="00483A3D" w:rsidRDefault="00483A3D" w:rsidP="00483A3D">
      <w:pPr>
        <w:pStyle w:val="NormalWeb"/>
        <w:spacing w:before="60" w:beforeAutospacing="0" w:after="60" w:afterAutospacing="0" w:line="280" w:lineRule="atLeast"/>
        <w:rPr>
          <w:rFonts w:asciiTheme="minorHAnsi" w:eastAsiaTheme="minorHAnsi" w:hAnsiTheme="minorHAnsi" w:cstheme="minorBidi"/>
          <w:color w:val="000000" w:themeColor="text1"/>
          <w:sz w:val="22"/>
          <w:szCs w:val="20"/>
          <w:lang w:eastAsia="en-US"/>
        </w:rPr>
      </w:pPr>
      <w:r>
        <w:rPr>
          <w:rFonts w:asciiTheme="minorHAnsi" w:eastAsiaTheme="minorHAnsi" w:hAnsiTheme="minorHAnsi" w:cstheme="minorBidi"/>
          <w:color w:val="000000" w:themeColor="text1"/>
          <w:sz w:val="22"/>
          <w:szCs w:val="20"/>
          <w:lang w:eastAsia="en-US"/>
        </w:rPr>
        <w:t>Community Se</w:t>
      </w:r>
      <w:r w:rsidR="004F4F02">
        <w:rPr>
          <w:rFonts w:asciiTheme="minorHAnsi" w:eastAsiaTheme="minorHAnsi" w:hAnsiTheme="minorHAnsi" w:cstheme="minorBidi"/>
          <w:color w:val="000000" w:themeColor="text1"/>
          <w:sz w:val="22"/>
          <w:szCs w:val="20"/>
          <w:lang w:eastAsia="en-US"/>
        </w:rPr>
        <w:t>rvices Industry Alliance (2020)</w:t>
      </w:r>
      <w:r>
        <w:rPr>
          <w:rFonts w:asciiTheme="minorHAnsi" w:eastAsiaTheme="minorHAnsi" w:hAnsiTheme="minorHAnsi" w:cstheme="minorBidi"/>
          <w:color w:val="000000" w:themeColor="text1"/>
          <w:sz w:val="22"/>
          <w:szCs w:val="20"/>
          <w:lang w:eastAsia="en-US"/>
        </w:rPr>
        <w:t xml:space="preserve"> </w:t>
      </w:r>
      <w:hyperlink r:id="rId56" w:history="1">
        <w:r w:rsidR="00CB1E2F">
          <w:rPr>
            <w:rStyle w:val="Hyperlink"/>
            <w:rFonts w:asciiTheme="minorHAnsi" w:eastAsiaTheme="minorHAnsi" w:hAnsiTheme="minorHAnsi" w:cstheme="minorBidi"/>
            <w:sz w:val="22"/>
            <w:szCs w:val="20"/>
            <w:lang w:eastAsia="en-US"/>
          </w:rPr>
          <w:t>Disaster management and recovery: A toolkit supporting and encouraging the role of community-based organisations [PDF 1.2MB]</w:t>
        </w:r>
      </w:hyperlink>
      <w:r>
        <w:rPr>
          <w:rFonts w:asciiTheme="minorHAnsi" w:eastAsiaTheme="minorHAnsi" w:hAnsiTheme="minorHAnsi" w:cstheme="minorBidi"/>
          <w:color w:val="000000" w:themeColor="text1"/>
          <w:sz w:val="22"/>
          <w:szCs w:val="20"/>
          <w:lang w:eastAsia="en-US"/>
        </w:rPr>
        <w:t xml:space="preserve"> </w:t>
      </w:r>
      <w:r w:rsidR="004F4F02">
        <w:rPr>
          <w:rFonts w:asciiTheme="minorHAnsi" w:eastAsiaTheme="minorHAnsi" w:hAnsiTheme="minorHAnsi" w:cstheme="minorBidi"/>
          <w:color w:val="000000" w:themeColor="text1"/>
          <w:sz w:val="22"/>
          <w:szCs w:val="20"/>
          <w:lang w:eastAsia="en-US"/>
        </w:rPr>
        <w:t>Community Services Industry Alliance, accessed 26 October 2023.</w:t>
      </w:r>
    </w:p>
    <w:p w14:paraId="4E2CC172" w14:textId="77777777" w:rsidR="00515C88" w:rsidRDefault="00515C88" w:rsidP="00515C88">
      <w:r>
        <w:t xml:space="preserve">National Council on Disability (2009) </w:t>
      </w:r>
      <w:hyperlink r:id="rId57" w:history="1">
        <w:r w:rsidRPr="00CB1E2F">
          <w:rPr>
            <w:rStyle w:val="Hyperlink"/>
            <w:i/>
          </w:rPr>
          <w:t>Effective Emergency Management: Making improvements for communities and people with disabilities</w:t>
        </w:r>
        <w:r w:rsidR="004F4F02" w:rsidRPr="00CB1E2F">
          <w:rPr>
            <w:rStyle w:val="Hyperlink"/>
            <w:i/>
          </w:rPr>
          <w:t xml:space="preserve"> </w:t>
        </w:r>
        <w:r w:rsidR="004F4F02" w:rsidRPr="00CB1E2F">
          <w:rPr>
            <w:rStyle w:val="Hyperlink"/>
          </w:rPr>
          <w:t>[PDF</w:t>
        </w:r>
        <w:r w:rsidR="00CB1E2F">
          <w:rPr>
            <w:rStyle w:val="Hyperlink"/>
          </w:rPr>
          <w:t xml:space="preserve"> 1.73MB</w:t>
        </w:r>
        <w:r w:rsidR="004F4F02" w:rsidRPr="00CB1E2F">
          <w:rPr>
            <w:rStyle w:val="Hyperlink"/>
          </w:rPr>
          <w:t>]</w:t>
        </w:r>
      </w:hyperlink>
      <w:r w:rsidR="004F4F02">
        <w:t xml:space="preserve"> National Council on Disability, accessed 26 October 2023.</w:t>
      </w:r>
    </w:p>
    <w:p w14:paraId="260623A2" w14:textId="77777777" w:rsidR="00483A3D" w:rsidRDefault="00797144" w:rsidP="00483A3D">
      <w:r w:rsidRPr="00797144">
        <w:rPr>
          <w:rFonts w:ascii="Calibri" w:hAnsi="Calibri" w:cs="Calibri"/>
          <w:szCs w:val="22"/>
        </w:rPr>
        <w:t xml:space="preserve">Phillips BD and Landahl M (2020) </w:t>
      </w:r>
      <w:r w:rsidR="004F4F02">
        <w:rPr>
          <w:rFonts w:ascii="Calibri" w:hAnsi="Calibri" w:cs="Calibri"/>
          <w:szCs w:val="22"/>
        </w:rPr>
        <w:t xml:space="preserve">‘What is business continuity planning?’ </w:t>
      </w:r>
      <w:r w:rsidRPr="004F4F02">
        <w:rPr>
          <w:rFonts w:ascii="Calibri" w:hAnsi="Calibri" w:cs="Calibri"/>
          <w:i/>
          <w:szCs w:val="22"/>
        </w:rPr>
        <w:t>Business Continuity Planning: Increasing Workplace Resilience to Disasters</w:t>
      </w:r>
      <w:r w:rsidRPr="00797144">
        <w:rPr>
          <w:rFonts w:ascii="Calibri" w:hAnsi="Calibri" w:cs="Calibri"/>
          <w:szCs w:val="22"/>
        </w:rPr>
        <w:t xml:space="preserve">, </w:t>
      </w:r>
      <w:r w:rsidR="004F4F02">
        <w:t>Butterworth-Heinemann.</w:t>
      </w:r>
    </w:p>
    <w:p w14:paraId="5491C2EF" w14:textId="77777777" w:rsidR="00483A3D" w:rsidRDefault="00483A3D" w:rsidP="00483A3D">
      <w:r>
        <w:t xml:space="preserve">Raja DS and Narasimhan N (2013) </w:t>
      </w:r>
      <w:hyperlink r:id="rId58" w:history="1">
        <w:r w:rsidRPr="006E5BFF">
          <w:rPr>
            <w:rStyle w:val="Hyperlink"/>
            <w:i/>
          </w:rPr>
          <w:t>Inclusive disaster and emergency management for persons with disabilities: A review of needs, challenges, effective policies, and practices</w:t>
        </w:r>
        <w:r w:rsidR="006E5BFF" w:rsidRPr="006E5BFF">
          <w:rPr>
            <w:rStyle w:val="Hyperlink"/>
            <w:i/>
          </w:rPr>
          <w:t xml:space="preserve"> </w:t>
        </w:r>
        <w:r w:rsidR="006E5BFF" w:rsidRPr="006E5BFF">
          <w:rPr>
            <w:rStyle w:val="Hyperlink"/>
          </w:rPr>
          <w:t>[PDF</w:t>
        </w:r>
        <w:r w:rsidR="001140F6">
          <w:rPr>
            <w:rStyle w:val="Hyperlink"/>
          </w:rPr>
          <w:t xml:space="preserve"> 572KB</w:t>
        </w:r>
        <w:r w:rsidR="006E5BFF" w:rsidRPr="006E5BFF">
          <w:rPr>
            <w:rStyle w:val="Hyperlink"/>
          </w:rPr>
          <w:t>]</w:t>
        </w:r>
      </w:hyperlink>
      <w:r>
        <w:t xml:space="preserve"> The Centre for Internet and Society</w:t>
      </w:r>
      <w:r w:rsidR="004F4F02">
        <w:t>, accessed 26 October 2023.</w:t>
      </w:r>
    </w:p>
    <w:p w14:paraId="76F036CB" w14:textId="77777777" w:rsidR="00483A3D" w:rsidRDefault="00483A3D" w:rsidP="00483A3D">
      <w:r>
        <w:t xml:space="preserve">Royal Commission into Violence, Abuse, Neglect and Exploitation of People with Disability (2021) </w:t>
      </w:r>
      <w:hyperlink r:id="rId59" w:history="1">
        <w:r w:rsidRPr="006E5BFF">
          <w:rPr>
            <w:rStyle w:val="Hyperlink"/>
            <w:i/>
          </w:rPr>
          <w:t>Overview of responses to the Emergency planning and response Issues paper</w:t>
        </w:r>
        <w:r w:rsidR="004F4F02" w:rsidRPr="006E5BFF">
          <w:rPr>
            <w:rStyle w:val="Hyperlink"/>
            <w:i/>
          </w:rPr>
          <w:t xml:space="preserve"> </w:t>
        </w:r>
        <w:r w:rsidR="004F4F02" w:rsidRPr="006E5BFF">
          <w:rPr>
            <w:rStyle w:val="Hyperlink"/>
          </w:rPr>
          <w:t>[PDF</w:t>
        </w:r>
        <w:r w:rsidR="001140F6">
          <w:rPr>
            <w:rStyle w:val="Hyperlink"/>
          </w:rPr>
          <w:t xml:space="preserve"> 2.1MB</w:t>
        </w:r>
        <w:r w:rsidR="004F4F02" w:rsidRPr="006E5BFF">
          <w:rPr>
            <w:rStyle w:val="Hyperlink"/>
          </w:rPr>
          <w:t>]</w:t>
        </w:r>
      </w:hyperlink>
      <w:r w:rsidR="004F4F02">
        <w:t xml:space="preserve"> Royal Commission into Violence, Abuse, Neglect and Exploitation of People with a Disability, accessed 26 October 2023.</w:t>
      </w:r>
    </w:p>
    <w:p w14:paraId="78730021" w14:textId="77777777" w:rsidR="006E5BFF" w:rsidRDefault="00483A3D" w:rsidP="00483A3D">
      <w:pPr>
        <w:pStyle w:val="NormalWeb"/>
        <w:spacing w:before="60" w:beforeAutospacing="0" w:after="60" w:afterAutospacing="0" w:line="280" w:lineRule="atLeast"/>
        <w:rPr>
          <w:rFonts w:asciiTheme="minorHAnsi" w:eastAsiaTheme="minorHAnsi" w:hAnsiTheme="minorHAnsi" w:cstheme="minorBidi"/>
          <w:color w:val="000000" w:themeColor="text1"/>
          <w:sz w:val="22"/>
          <w:szCs w:val="20"/>
          <w:lang w:eastAsia="en-US"/>
        </w:rPr>
      </w:pPr>
      <w:r>
        <w:rPr>
          <w:rFonts w:asciiTheme="minorHAnsi" w:eastAsiaTheme="minorHAnsi" w:hAnsiTheme="minorHAnsi" w:cstheme="minorBidi"/>
          <w:color w:val="000000" w:themeColor="text1"/>
          <w:sz w:val="22"/>
          <w:szCs w:val="20"/>
          <w:lang w:eastAsia="en-US"/>
        </w:rPr>
        <w:t xml:space="preserve">Safe Work Australia (2021) </w:t>
      </w:r>
      <w:r w:rsidR="006E5BFF">
        <w:rPr>
          <w:rFonts w:asciiTheme="minorHAnsi" w:eastAsiaTheme="minorHAnsi" w:hAnsiTheme="minorHAnsi" w:cstheme="minorBidi"/>
          <w:color w:val="000000" w:themeColor="text1"/>
          <w:sz w:val="22"/>
          <w:szCs w:val="20"/>
          <w:lang w:eastAsia="en-US"/>
        </w:rPr>
        <w:t>‘</w:t>
      </w:r>
      <w:hyperlink r:id="rId60" w:history="1">
        <w:r w:rsidRPr="00421DE5">
          <w:rPr>
            <w:rStyle w:val="Hyperlink"/>
            <w:rFonts w:asciiTheme="minorHAnsi" w:eastAsiaTheme="minorHAnsi" w:hAnsiTheme="minorHAnsi" w:cstheme="minorBidi"/>
            <w:sz w:val="22"/>
            <w:szCs w:val="20"/>
            <w:lang w:eastAsia="en-US"/>
          </w:rPr>
          <w:t>Emergency plans fact sheet</w:t>
        </w:r>
      </w:hyperlink>
      <w:r w:rsidR="006E5BFF">
        <w:rPr>
          <w:rFonts w:asciiTheme="minorHAnsi" w:eastAsiaTheme="minorHAnsi" w:hAnsiTheme="minorHAnsi" w:cstheme="minorBidi"/>
          <w:color w:val="000000" w:themeColor="text1"/>
          <w:sz w:val="22"/>
          <w:szCs w:val="20"/>
          <w:lang w:eastAsia="en-US"/>
        </w:rPr>
        <w:t>’</w:t>
      </w:r>
      <w:r>
        <w:rPr>
          <w:rFonts w:asciiTheme="minorHAnsi" w:eastAsiaTheme="minorHAnsi" w:hAnsiTheme="minorHAnsi" w:cstheme="minorBidi"/>
          <w:color w:val="000000" w:themeColor="text1"/>
          <w:sz w:val="22"/>
          <w:szCs w:val="20"/>
          <w:lang w:eastAsia="en-US"/>
        </w:rPr>
        <w:t xml:space="preserve"> Safe Work Australia. </w:t>
      </w:r>
    </w:p>
    <w:p w14:paraId="6ED8F1E3" w14:textId="77777777" w:rsidR="00483A3D" w:rsidRDefault="00483A3D" w:rsidP="00483A3D">
      <w:pPr>
        <w:pStyle w:val="NormalWeb"/>
        <w:spacing w:before="60" w:beforeAutospacing="0" w:after="60" w:afterAutospacing="0" w:line="280" w:lineRule="atLeast"/>
        <w:rPr>
          <w:rFonts w:ascii="Calibri" w:hAnsi="Calibri" w:cs="Calibri"/>
          <w:sz w:val="18"/>
          <w:szCs w:val="18"/>
        </w:rPr>
      </w:pPr>
      <w:r>
        <w:rPr>
          <w:rFonts w:asciiTheme="minorHAnsi" w:eastAsiaTheme="minorHAnsi" w:hAnsiTheme="minorHAnsi" w:cstheme="minorBidi"/>
          <w:color w:val="000000" w:themeColor="text1"/>
          <w:sz w:val="22"/>
          <w:szCs w:val="20"/>
          <w:lang w:eastAsia="en-US"/>
        </w:rPr>
        <w:t>[This link targets a landing page</w:t>
      </w:r>
      <w:r w:rsidR="006E5BFF">
        <w:rPr>
          <w:rFonts w:asciiTheme="minorHAnsi" w:eastAsiaTheme="minorHAnsi" w:hAnsiTheme="minorHAnsi" w:cstheme="minorBidi"/>
          <w:color w:val="000000" w:themeColor="text1"/>
          <w:sz w:val="22"/>
          <w:szCs w:val="20"/>
          <w:lang w:eastAsia="en-US"/>
        </w:rPr>
        <w:t>, not a PDF</w:t>
      </w:r>
      <w:r>
        <w:rPr>
          <w:rFonts w:asciiTheme="minorHAnsi" w:eastAsiaTheme="minorHAnsi" w:hAnsiTheme="minorHAnsi" w:cstheme="minorBidi"/>
          <w:color w:val="000000" w:themeColor="text1"/>
          <w:sz w:val="22"/>
          <w:szCs w:val="20"/>
          <w:lang w:eastAsia="en-US"/>
        </w:rPr>
        <w:t>.]</w:t>
      </w:r>
    </w:p>
    <w:p w14:paraId="13C49411" w14:textId="77777777" w:rsidR="00483A3D" w:rsidRDefault="00483A3D" w:rsidP="00483A3D">
      <w:r>
        <w:t xml:space="preserve">United Nations (n.d.) </w:t>
      </w:r>
      <w:r w:rsidR="006E5BFF">
        <w:t>‘</w:t>
      </w:r>
      <w:hyperlink r:id="rId61" w:anchor=":~:text=Individuals%20with%20disabilities%20are%20disproportionately,distribution)%2C%20and%20recovery%20efforts." w:history="1">
        <w:r w:rsidRPr="00573A71">
          <w:rPr>
            <w:rStyle w:val="Hyperlink"/>
          </w:rPr>
          <w:t>Disability-inclusive disaster risk reduction and emergency situations</w:t>
        </w:r>
      </w:hyperlink>
      <w:r w:rsidR="006E5BFF">
        <w:t>’ United Nations, a</w:t>
      </w:r>
      <w:r>
        <w:t>ccessed 26 October 2023.</w:t>
      </w:r>
    </w:p>
    <w:p w14:paraId="77711ABA" w14:textId="77777777" w:rsidR="00483A3D" w:rsidRDefault="006E5BFF" w:rsidP="00483A3D">
      <w:r>
        <w:lastRenderedPageBreak/>
        <w:t>Villeneuve, M. (2020)</w:t>
      </w:r>
      <w:r w:rsidR="00483A3D">
        <w:t xml:space="preserve"> </w:t>
      </w:r>
      <w:hyperlink r:id="rId62" w:history="1">
        <w:r w:rsidR="00483A3D" w:rsidRPr="006E5BFF">
          <w:rPr>
            <w:rStyle w:val="Hyperlink"/>
            <w:i/>
          </w:rPr>
          <w:t>Clearing a path to full inclusion of people with disability in emergency management policy and practice in Australia</w:t>
        </w:r>
        <w:r w:rsidRPr="006E5BFF">
          <w:rPr>
            <w:rStyle w:val="Hyperlink"/>
            <w:i/>
          </w:rPr>
          <w:t xml:space="preserve"> </w:t>
        </w:r>
        <w:r w:rsidRPr="006E5BFF">
          <w:rPr>
            <w:rStyle w:val="Hyperlink"/>
          </w:rPr>
          <w:t>[PDF</w:t>
        </w:r>
        <w:r w:rsidR="001140F6">
          <w:rPr>
            <w:rStyle w:val="Hyperlink"/>
          </w:rPr>
          <w:t xml:space="preserve"> 3.2MB</w:t>
        </w:r>
        <w:r w:rsidRPr="006E5BFF">
          <w:rPr>
            <w:rStyle w:val="Hyperlink"/>
          </w:rPr>
          <w:t>]</w:t>
        </w:r>
      </w:hyperlink>
      <w:r w:rsidR="00483A3D">
        <w:t xml:space="preserve"> Centre for Disability Research and Policy. The University of Sydney, NSW, 2006.</w:t>
      </w:r>
    </w:p>
    <w:p w14:paraId="491B4782" w14:textId="77777777" w:rsidR="00483A3D" w:rsidRPr="00CB1E2F" w:rsidRDefault="00483A3D" w:rsidP="00CB1E2F">
      <w:pPr>
        <w:pStyle w:val="NormalWeb"/>
        <w:spacing w:before="60" w:beforeAutospacing="0" w:after="60" w:afterAutospacing="0" w:line="280" w:lineRule="atLeast"/>
        <w:rPr>
          <w:rFonts w:asciiTheme="minorHAnsi" w:eastAsiaTheme="minorHAnsi" w:hAnsiTheme="minorHAnsi" w:cstheme="minorBidi"/>
          <w:color w:val="000000" w:themeColor="text1"/>
          <w:sz w:val="22"/>
          <w:szCs w:val="20"/>
          <w:lang w:eastAsia="en-US"/>
        </w:rPr>
      </w:pPr>
      <w:r w:rsidRPr="00573A71">
        <w:rPr>
          <w:rFonts w:asciiTheme="minorHAnsi" w:eastAsiaTheme="minorHAnsi" w:hAnsiTheme="minorHAnsi" w:cstheme="minorBidi"/>
          <w:color w:val="000000" w:themeColor="text1"/>
          <w:sz w:val="22"/>
          <w:szCs w:val="20"/>
          <w:lang w:eastAsia="en-US"/>
        </w:rPr>
        <w:t>Villeneuve, M., Sterman, J., &amp; Llewellyn, G.L. (2018). Person-Centred Emergency Preparedness: A process tool and framework for enabling disaster preparedness with people with chronic health conditions and disability. Centre for Disability, Research and Policy,</w:t>
      </w:r>
      <w:r w:rsidR="00CB1E2F">
        <w:rPr>
          <w:rFonts w:asciiTheme="minorHAnsi" w:eastAsiaTheme="minorHAnsi" w:hAnsiTheme="minorHAnsi" w:cstheme="minorBidi"/>
          <w:color w:val="000000" w:themeColor="text1"/>
          <w:sz w:val="22"/>
          <w:szCs w:val="20"/>
          <w:lang w:eastAsia="en-US"/>
        </w:rPr>
        <w:t xml:space="preserve"> University of Sydney, NSW 2006</w:t>
      </w:r>
    </w:p>
    <w:sectPr w:rsidR="00483A3D" w:rsidRPr="00CB1E2F" w:rsidSect="00362AB6">
      <w:headerReference w:type="default" r:id="rId63"/>
      <w:footerReference w:type="default" r:id="rId64"/>
      <w:headerReference w:type="first" r:id="rId65"/>
      <w:footerReference w:type="first" r:id="rId66"/>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CB7A" w14:textId="77777777" w:rsidR="00121B04" w:rsidRDefault="00121B04" w:rsidP="008E21DE">
      <w:pPr>
        <w:spacing w:before="0" w:after="0"/>
      </w:pPr>
      <w:r>
        <w:separator/>
      </w:r>
    </w:p>
  </w:endnote>
  <w:endnote w:type="continuationSeparator" w:id="0">
    <w:p w14:paraId="07A2BDF9" w14:textId="77777777" w:rsidR="00121B04" w:rsidRDefault="00121B0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S Me Pro">
    <w:altName w:val="Calibri"/>
    <w:panose1 w:val="00000000000000000000"/>
    <w:charset w:val="00"/>
    <w:family w:val="swiss"/>
    <w:notTrueType/>
    <w:pitch w:val="default"/>
    <w:sig w:usb0="00000003" w:usb1="00000000" w:usb2="00000000" w:usb3="00000000" w:csb0="00000001" w:csb1="00000000"/>
  </w:font>
  <w:font w:name="FS Me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1F54" w14:textId="41E1766F" w:rsidR="004F4F02" w:rsidRPr="00226514" w:rsidRDefault="00373658" w:rsidP="00226514">
    <w:pPr>
      <w:pStyle w:val="Footer"/>
      <w:pBdr>
        <w:top w:val="single" w:sz="4" w:space="1" w:color="auto"/>
      </w:pBdr>
      <w:jc w:val="both"/>
    </w:pPr>
    <w:r>
      <w:t>Provider</w:t>
    </w:r>
    <w:r w:rsidR="004F4F02">
      <w:t xml:space="preserve"> Alert: Emergency Management</w:t>
    </w:r>
    <w:r w:rsidR="004F4F02">
      <w:tab/>
      <w:t xml:space="preserve">Page </w:t>
    </w:r>
    <w:r w:rsidR="004F4F02">
      <w:fldChar w:fldCharType="begin"/>
    </w:r>
    <w:r w:rsidR="004F4F02">
      <w:instrText xml:space="preserve"> PAGE   \* MERGEFORMAT </w:instrText>
    </w:r>
    <w:r w:rsidR="004F4F02">
      <w:fldChar w:fldCharType="separate"/>
    </w:r>
    <w:r w:rsidR="00666C63">
      <w:rPr>
        <w:noProof/>
      </w:rPr>
      <w:t>7</w:t>
    </w:r>
    <w:r w:rsidR="004F4F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B63B" w14:textId="34B82159" w:rsidR="004F4F02" w:rsidRPr="00226514" w:rsidRDefault="00373658" w:rsidP="00226514">
    <w:pPr>
      <w:pStyle w:val="Footer"/>
      <w:pBdr>
        <w:top w:val="single" w:sz="4" w:space="1" w:color="auto"/>
      </w:pBdr>
      <w:jc w:val="both"/>
    </w:pPr>
    <w:r>
      <w:t>Provider</w:t>
    </w:r>
    <w:r w:rsidR="004F4F02">
      <w:t xml:space="preserve"> Alert: Emergency Management</w:t>
    </w:r>
    <w:r w:rsidR="004F4F02">
      <w:tab/>
      <w:t xml:space="preserve">Page </w:t>
    </w:r>
    <w:r w:rsidR="004F4F02">
      <w:fldChar w:fldCharType="begin"/>
    </w:r>
    <w:r w:rsidR="004F4F02">
      <w:instrText xml:space="preserve"> PAGE   \* MERGEFORMAT </w:instrText>
    </w:r>
    <w:r w:rsidR="004F4F02">
      <w:fldChar w:fldCharType="separate"/>
    </w:r>
    <w:r w:rsidR="00666C63">
      <w:rPr>
        <w:noProof/>
      </w:rPr>
      <w:t>1</w:t>
    </w:r>
    <w:r w:rsidR="004F4F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C20E9" w14:textId="77777777" w:rsidR="00121B04" w:rsidRDefault="00121B04" w:rsidP="008E21DE">
      <w:pPr>
        <w:spacing w:before="0" w:after="0"/>
      </w:pPr>
      <w:r>
        <w:separator/>
      </w:r>
    </w:p>
  </w:footnote>
  <w:footnote w:type="continuationSeparator" w:id="0">
    <w:p w14:paraId="2B717D82" w14:textId="77777777" w:rsidR="00121B04" w:rsidRDefault="00121B04"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3D69" w14:textId="77777777" w:rsidR="004F4F02" w:rsidRDefault="004F4F02">
    <w:pPr>
      <w:pStyle w:val="Header"/>
    </w:pPr>
  </w:p>
  <w:p w14:paraId="666CC56D" w14:textId="77777777" w:rsidR="004F4F02" w:rsidRDefault="004F4F02">
    <w:pPr>
      <w:pStyle w:val="Header"/>
    </w:pPr>
    <w:r>
      <w:rPr>
        <w:b w:val="0"/>
        <w:bCs/>
        <w:noProof/>
        <w:lang w:eastAsia="en-AU"/>
      </w:rPr>
      <mc:AlternateContent>
        <mc:Choice Requires="wps">
          <w:drawing>
            <wp:inline distT="0" distB="0" distL="0" distR="0" wp14:anchorId="1FC2E9BF" wp14:editId="138E07AD">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FB3D5B"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D81D" w14:textId="77777777" w:rsidR="004F4F02" w:rsidRDefault="004F4F02">
    <w:pPr>
      <w:pStyle w:val="Header"/>
    </w:pPr>
    <w:r>
      <w:rPr>
        <w:noProof/>
        <w:lang w:eastAsia="en-AU"/>
      </w:rPr>
      <w:ptab w:relativeTo="margin" w:alignment="left" w:leader="none"/>
    </w:r>
    <w:r>
      <w:rPr>
        <w:noProof/>
        <w:lang w:eastAsia="en-AU"/>
      </w:rPr>
      <w:drawing>
        <wp:inline distT="0" distB="0" distL="0" distR="0" wp14:anchorId="4AC93B2C" wp14:editId="24EFD579">
          <wp:extent cx="3404235" cy="1223842"/>
          <wp:effectExtent l="0" t="0" r="5715" b="0"/>
          <wp:docPr id="1" name="Picture 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0C3"/>
    <w:multiLevelType w:val="hybridMultilevel"/>
    <w:tmpl w:val="8DAC8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845AB3"/>
    <w:multiLevelType w:val="hybridMultilevel"/>
    <w:tmpl w:val="58D66736"/>
    <w:lvl w:ilvl="0" w:tplc="224642D0">
      <w:numFmt w:val="bullet"/>
      <w:lvlText w:val="•"/>
      <w:lvlJc w:val="left"/>
      <w:pPr>
        <w:ind w:left="720" w:hanging="360"/>
      </w:pPr>
      <w:rPr>
        <w:rFonts w:ascii="Calibri" w:eastAsia="Times New Roman" w:hAnsi="Calibri" w:cs="Calibri"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E2080F"/>
    <w:multiLevelType w:val="hybridMultilevel"/>
    <w:tmpl w:val="B114DF06"/>
    <w:lvl w:ilvl="0" w:tplc="35FEC1EC">
      <w:start w:val="1"/>
      <w:numFmt w:val="bullet"/>
      <w:lvlText w:val=""/>
      <w:lvlJc w:val="left"/>
      <w:pPr>
        <w:ind w:left="862" w:hanging="360"/>
      </w:pPr>
      <w:rPr>
        <w:rFonts w:ascii="Symbol" w:hAnsi="Symbol" w:hint="default"/>
        <w:color w:val="962C8B" w:themeColor="accent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5977467"/>
    <w:multiLevelType w:val="hybridMultilevel"/>
    <w:tmpl w:val="D2860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B9978E6"/>
    <w:multiLevelType w:val="multilevel"/>
    <w:tmpl w:val="CBE46C0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833463"/>
    <w:multiLevelType w:val="hybridMultilevel"/>
    <w:tmpl w:val="5BCAB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B63980"/>
    <w:multiLevelType w:val="hybridMultilevel"/>
    <w:tmpl w:val="2CBA37E8"/>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F3AD3"/>
    <w:multiLevelType w:val="hybridMultilevel"/>
    <w:tmpl w:val="ECFADD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E4445"/>
    <w:multiLevelType w:val="hybridMultilevel"/>
    <w:tmpl w:val="7C02C624"/>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45FEE"/>
    <w:multiLevelType w:val="hybridMultilevel"/>
    <w:tmpl w:val="F95A9E3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1EF57F5"/>
    <w:multiLevelType w:val="hybridMultilevel"/>
    <w:tmpl w:val="1F7E7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604AE2"/>
    <w:multiLevelType w:val="hybridMultilevel"/>
    <w:tmpl w:val="2F24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93E07"/>
    <w:multiLevelType w:val="hybridMultilevel"/>
    <w:tmpl w:val="A8C0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1B32BC"/>
    <w:multiLevelType w:val="hybridMultilevel"/>
    <w:tmpl w:val="19C8936C"/>
    <w:lvl w:ilvl="0" w:tplc="35FEC1EC">
      <w:start w:val="1"/>
      <w:numFmt w:val="bullet"/>
      <w:lvlText w:val=""/>
      <w:lvlJc w:val="left"/>
      <w:pPr>
        <w:ind w:left="720" w:hanging="360"/>
      </w:pPr>
      <w:rPr>
        <w:rFonts w:ascii="Symbol" w:hAnsi="Symbol" w:hint="default"/>
        <w:color w:val="962C8B" w:themeColor="accen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BD742F"/>
    <w:multiLevelType w:val="hybridMultilevel"/>
    <w:tmpl w:val="E3B40ACC"/>
    <w:lvl w:ilvl="0" w:tplc="35FEC1EC">
      <w:start w:val="1"/>
      <w:numFmt w:val="bullet"/>
      <w:lvlText w:val=""/>
      <w:lvlJc w:val="left"/>
      <w:pPr>
        <w:ind w:left="360" w:hanging="360"/>
      </w:pPr>
      <w:rPr>
        <w:rFonts w:ascii="Symbol" w:hAnsi="Symbol" w:hint="default"/>
        <w:color w:val="962C8B"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34513E"/>
    <w:multiLevelType w:val="hybridMultilevel"/>
    <w:tmpl w:val="F9A831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3C554D59"/>
    <w:multiLevelType w:val="hybridMultilevel"/>
    <w:tmpl w:val="2198064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0A47ED"/>
    <w:multiLevelType w:val="hybridMultilevel"/>
    <w:tmpl w:val="38C2B40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B0378"/>
    <w:multiLevelType w:val="hybridMultilevel"/>
    <w:tmpl w:val="8A3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5" w15:restartNumberingAfterBreak="0">
    <w:nsid w:val="48A6470F"/>
    <w:multiLevelType w:val="hybridMultilevel"/>
    <w:tmpl w:val="F692CE4A"/>
    <w:lvl w:ilvl="0" w:tplc="029680B2">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A4CE2"/>
    <w:multiLevelType w:val="hybridMultilevel"/>
    <w:tmpl w:val="7ADC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D707CB"/>
    <w:multiLevelType w:val="hybridMultilevel"/>
    <w:tmpl w:val="4932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615703"/>
    <w:multiLevelType w:val="multilevel"/>
    <w:tmpl w:val="803CF862"/>
    <w:numStyleLink w:val="List1Numbered"/>
  </w:abstractNum>
  <w:abstractNum w:abstractNumId="31" w15:restartNumberingAfterBreak="0">
    <w:nsid w:val="5EB52087"/>
    <w:multiLevelType w:val="hybridMultilevel"/>
    <w:tmpl w:val="2EA48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91290"/>
    <w:multiLevelType w:val="hybridMultilevel"/>
    <w:tmpl w:val="B7E684CC"/>
    <w:lvl w:ilvl="0" w:tplc="35FEC1EC">
      <w:start w:val="1"/>
      <w:numFmt w:val="bullet"/>
      <w:lvlText w:val=""/>
      <w:lvlJc w:val="left"/>
      <w:pPr>
        <w:ind w:left="1077" w:hanging="360"/>
      </w:pPr>
      <w:rPr>
        <w:rFonts w:ascii="Symbol" w:hAnsi="Symbol" w:hint="default"/>
        <w:color w:val="962C8B" w:themeColor="accen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671A2C21"/>
    <w:multiLevelType w:val="hybridMultilevel"/>
    <w:tmpl w:val="62A8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AD0EFA"/>
    <w:multiLevelType w:val="hybridMultilevel"/>
    <w:tmpl w:val="96F25BB2"/>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F423B"/>
    <w:multiLevelType w:val="multilevel"/>
    <w:tmpl w:val="4A7CCC2C"/>
    <w:numStyleLink w:val="DefaultBullets"/>
  </w:abstractNum>
  <w:abstractNum w:abstractNumId="36" w15:restartNumberingAfterBreak="0">
    <w:nsid w:val="707C09CB"/>
    <w:multiLevelType w:val="hybridMultilevel"/>
    <w:tmpl w:val="CE08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824A6"/>
    <w:multiLevelType w:val="hybridMultilevel"/>
    <w:tmpl w:val="70B44166"/>
    <w:lvl w:ilvl="0" w:tplc="6AD84C3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AA286C"/>
    <w:multiLevelType w:val="hybridMultilevel"/>
    <w:tmpl w:val="DB5CEC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90B67C4"/>
    <w:multiLevelType w:val="multilevel"/>
    <w:tmpl w:val="FE688822"/>
    <w:numStyleLink w:val="BoxedBullets"/>
  </w:abstractNum>
  <w:abstractNum w:abstractNumId="41" w15:restartNumberingAfterBreak="0">
    <w:nsid w:val="7948237E"/>
    <w:multiLevelType w:val="hybridMultilevel"/>
    <w:tmpl w:val="8832547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E842E3"/>
    <w:multiLevelType w:val="hybridMultilevel"/>
    <w:tmpl w:val="1FE0599E"/>
    <w:lvl w:ilvl="0" w:tplc="8E98FFA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2199063">
    <w:abstractNumId w:val="3"/>
  </w:num>
  <w:num w:numId="2" w16cid:durableId="1206751">
    <w:abstractNumId w:val="27"/>
  </w:num>
  <w:num w:numId="3" w16cid:durableId="770928047">
    <w:abstractNumId w:val="40"/>
  </w:num>
  <w:num w:numId="4" w16cid:durableId="913005628">
    <w:abstractNumId w:val="24"/>
  </w:num>
  <w:num w:numId="5" w16cid:durableId="471599817">
    <w:abstractNumId w:val="8"/>
  </w:num>
  <w:num w:numId="6" w16cid:durableId="596913219">
    <w:abstractNumId w:val="6"/>
  </w:num>
  <w:num w:numId="7" w16cid:durableId="580527685">
    <w:abstractNumId w:val="30"/>
  </w:num>
  <w:num w:numId="8" w16cid:durableId="121122049">
    <w:abstractNumId w:val="29"/>
  </w:num>
  <w:num w:numId="9" w16cid:durableId="1935436502">
    <w:abstractNumId w:val="9"/>
  </w:num>
  <w:num w:numId="10" w16cid:durableId="2073193175">
    <w:abstractNumId w:val="39"/>
  </w:num>
  <w:num w:numId="11" w16cid:durableId="766193045">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 w16cid:durableId="1120027768">
    <w:abstractNumId w:val="1"/>
  </w:num>
  <w:num w:numId="13" w16cid:durableId="757406891">
    <w:abstractNumId w:val="10"/>
  </w:num>
  <w:num w:numId="14" w16cid:durableId="437412410">
    <w:abstractNumId w:val="14"/>
  </w:num>
  <w:num w:numId="15" w16cid:durableId="822894066">
    <w:abstractNumId w:val="36"/>
  </w:num>
  <w:num w:numId="16" w16cid:durableId="599415618">
    <w:abstractNumId w:val="5"/>
  </w:num>
  <w:num w:numId="17" w16cid:durableId="745110528">
    <w:abstractNumId w:val="2"/>
  </w:num>
  <w:num w:numId="18" w16cid:durableId="1494948144">
    <w:abstractNumId w:val="41"/>
  </w:num>
  <w:num w:numId="19" w16cid:durableId="1767379532">
    <w:abstractNumId w:val="22"/>
  </w:num>
  <w:num w:numId="20" w16cid:durableId="406658004">
    <w:abstractNumId w:val="11"/>
  </w:num>
  <w:num w:numId="21" w16cid:durableId="2147161924">
    <w:abstractNumId w:val="21"/>
  </w:num>
  <w:num w:numId="22" w16cid:durableId="1664432680">
    <w:abstractNumId w:val="34"/>
  </w:num>
  <w:num w:numId="23" w16cid:durableId="1795252232">
    <w:abstractNumId w:val="12"/>
  </w:num>
  <w:num w:numId="24" w16cid:durableId="846942344">
    <w:abstractNumId w:val="32"/>
  </w:num>
  <w:num w:numId="25" w16cid:durableId="1659261433">
    <w:abstractNumId w:val="19"/>
  </w:num>
  <w:num w:numId="26" w16cid:durableId="881870553">
    <w:abstractNumId w:val="13"/>
  </w:num>
  <w:num w:numId="27" w16cid:durableId="922760173">
    <w:abstractNumId w:val="38"/>
  </w:num>
  <w:num w:numId="28" w16cid:durableId="1224490143">
    <w:abstractNumId w:val="23"/>
  </w:num>
  <w:num w:numId="29" w16cid:durableId="351035885">
    <w:abstractNumId w:val="0"/>
  </w:num>
  <w:num w:numId="30" w16cid:durableId="521818344">
    <w:abstractNumId w:val="16"/>
  </w:num>
  <w:num w:numId="31" w16cid:durableId="120653721">
    <w:abstractNumId w:val="20"/>
  </w:num>
  <w:num w:numId="32" w16cid:durableId="45031690">
    <w:abstractNumId w:val="18"/>
  </w:num>
  <w:num w:numId="33" w16cid:durableId="517475406">
    <w:abstractNumId w:val="17"/>
  </w:num>
  <w:num w:numId="34" w16cid:durableId="1869441100">
    <w:abstractNumId w:val="33"/>
  </w:num>
  <w:num w:numId="35" w16cid:durableId="1298334696">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 w16cid:durableId="2113353080">
    <w:abstractNumId w:val="28"/>
  </w:num>
  <w:num w:numId="37" w16cid:durableId="1549757651">
    <w:abstractNumId w:val="4"/>
  </w:num>
  <w:num w:numId="38" w16cid:durableId="362557661">
    <w:abstractNumId w:val="7"/>
  </w:num>
  <w:num w:numId="39" w16cid:durableId="534269519">
    <w:abstractNumId w:val="42"/>
  </w:num>
  <w:num w:numId="40" w16cid:durableId="1770276731">
    <w:abstractNumId w:val="37"/>
  </w:num>
  <w:num w:numId="41" w16cid:durableId="1059397067">
    <w:abstractNumId w:val="35"/>
    <w:lvlOverride w:ilvl="0">
      <w:lvl w:ilvl="0">
        <w:start w:val="1"/>
        <w:numFmt w:val="bullet"/>
        <w:pStyle w:val="Bullet1"/>
        <w:lvlText w:val=""/>
        <w:lvlJc w:val="left"/>
        <w:pPr>
          <w:ind w:left="1724" w:hanging="284"/>
        </w:pPr>
        <w:rPr>
          <w:rFonts w:ascii="Symbol" w:hAnsi="Symbol" w:hint="default"/>
          <w:color w:val="85367B"/>
        </w:rPr>
      </w:lvl>
    </w:lvlOverride>
    <w:lvlOverride w:ilvl="1">
      <w:lvl w:ilvl="1">
        <w:start w:val="1"/>
        <w:numFmt w:val="bullet"/>
        <w:pStyle w:val="Bullet2"/>
        <w:lvlText w:val="–"/>
        <w:lvlJc w:val="left"/>
        <w:pPr>
          <w:ind w:left="2008" w:hanging="284"/>
        </w:pPr>
        <w:rPr>
          <w:rFonts w:ascii="Arial" w:hAnsi="Arial" w:hint="default"/>
          <w:color w:val="85367B"/>
        </w:rPr>
      </w:lvl>
    </w:lvlOverride>
    <w:lvlOverride w:ilvl="2">
      <w:lvl w:ilvl="2">
        <w:start w:val="1"/>
        <w:numFmt w:val="bullet"/>
        <w:pStyle w:val="Bullet3"/>
        <w:lvlText w:val="»"/>
        <w:lvlJc w:val="left"/>
        <w:pPr>
          <w:ind w:left="2292" w:hanging="284"/>
        </w:pPr>
        <w:rPr>
          <w:rFonts w:ascii="Arial" w:hAnsi="Arial" w:hint="default"/>
          <w:color w:val="85367B"/>
        </w:rPr>
      </w:lvl>
    </w:lvlOverride>
  </w:num>
  <w:num w:numId="42" w16cid:durableId="1628583337">
    <w:abstractNumId w:val="25"/>
  </w:num>
  <w:num w:numId="43" w16cid:durableId="1434860098">
    <w:abstractNumId w:val="15"/>
  </w:num>
  <w:num w:numId="44" w16cid:durableId="984242354">
    <w:abstractNumId w:val="26"/>
  </w:num>
  <w:num w:numId="45" w16cid:durableId="185907690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4C021A3-6F5B-4421-98C8-092D22BD9B47}"/>
    <w:docVar w:name="dgnword-eventsink" w:val="693060280"/>
    <w:docVar w:name="dgnword-lastRevisionsView" w:val="0"/>
  </w:docVars>
  <w:rsids>
    <w:rsidRoot w:val="005B4377"/>
    <w:rsid w:val="000104D6"/>
    <w:rsid w:val="000141B0"/>
    <w:rsid w:val="00025F76"/>
    <w:rsid w:val="00030327"/>
    <w:rsid w:val="00030CF7"/>
    <w:rsid w:val="00040C4F"/>
    <w:rsid w:val="00043D08"/>
    <w:rsid w:val="00043F8E"/>
    <w:rsid w:val="00050FA8"/>
    <w:rsid w:val="00062C4D"/>
    <w:rsid w:val="0007417F"/>
    <w:rsid w:val="00074E9E"/>
    <w:rsid w:val="0007714B"/>
    <w:rsid w:val="00080615"/>
    <w:rsid w:val="000808CB"/>
    <w:rsid w:val="000927C4"/>
    <w:rsid w:val="00095F93"/>
    <w:rsid w:val="000A1495"/>
    <w:rsid w:val="000A2D81"/>
    <w:rsid w:val="000C252F"/>
    <w:rsid w:val="000C2D57"/>
    <w:rsid w:val="000C3353"/>
    <w:rsid w:val="000C3BEC"/>
    <w:rsid w:val="000D0D4A"/>
    <w:rsid w:val="000D5A97"/>
    <w:rsid w:val="000E07F9"/>
    <w:rsid w:val="000E1AB3"/>
    <w:rsid w:val="000E3CF5"/>
    <w:rsid w:val="000F3A54"/>
    <w:rsid w:val="000F48FC"/>
    <w:rsid w:val="0011161F"/>
    <w:rsid w:val="00113B13"/>
    <w:rsid w:val="001140F6"/>
    <w:rsid w:val="00114FE9"/>
    <w:rsid w:val="00115117"/>
    <w:rsid w:val="001171CB"/>
    <w:rsid w:val="00121B04"/>
    <w:rsid w:val="00123535"/>
    <w:rsid w:val="00140F21"/>
    <w:rsid w:val="001429F9"/>
    <w:rsid w:val="00145E9C"/>
    <w:rsid w:val="00150162"/>
    <w:rsid w:val="0015481B"/>
    <w:rsid w:val="00157C29"/>
    <w:rsid w:val="00164AB3"/>
    <w:rsid w:val="00165738"/>
    <w:rsid w:val="00182709"/>
    <w:rsid w:val="0018626E"/>
    <w:rsid w:val="001866F1"/>
    <w:rsid w:val="0018742F"/>
    <w:rsid w:val="00193670"/>
    <w:rsid w:val="00197DB7"/>
    <w:rsid w:val="001A4A89"/>
    <w:rsid w:val="001B2BB2"/>
    <w:rsid w:val="001C0143"/>
    <w:rsid w:val="001C10BA"/>
    <w:rsid w:val="001D00D1"/>
    <w:rsid w:val="001E2AB6"/>
    <w:rsid w:val="001E5690"/>
    <w:rsid w:val="001F32C6"/>
    <w:rsid w:val="00201052"/>
    <w:rsid w:val="00201E97"/>
    <w:rsid w:val="00210CF1"/>
    <w:rsid w:val="00224568"/>
    <w:rsid w:val="00224AB3"/>
    <w:rsid w:val="00225205"/>
    <w:rsid w:val="00226514"/>
    <w:rsid w:val="00231AAC"/>
    <w:rsid w:val="00231C2F"/>
    <w:rsid w:val="00231DE4"/>
    <w:rsid w:val="002369A3"/>
    <w:rsid w:val="00240880"/>
    <w:rsid w:val="00247DAE"/>
    <w:rsid w:val="0026708F"/>
    <w:rsid w:val="00271B3C"/>
    <w:rsid w:val="00277DB6"/>
    <w:rsid w:val="002804D3"/>
    <w:rsid w:val="00280B7F"/>
    <w:rsid w:val="002811BC"/>
    <w:rsid w:val="00284807"/>
    <w:rsid w:val="002A11F9"/>
    <w:rsid w:val="002B3D3E"/>
    <w:rsid w:val="002C6B33"/>
    <w:rsid w:val="002D7471"/>
    <w:rsid w:val="002E4FD3"/>
    <w:rsid w:val="002F05BF"/>
    <w:rsid w:val="002F3020"/>
    <w:rsid w:val="002F6CFC"/>
    <w:rsid w:val="00301E05"/>
    <w:rsid w:val="0030213C"/>
    <w:rsid w:val="00302503"/>
    <w:rsid w:val="003035B7"/>
    <w:rsid w:val="00307F30"/>
    <w:rsid w:val="003135AD"/>
    <w:rsid w:val="00321D17"/>
    <w:rsid w:val="00322E2E"/>
    <w:rsid w:val="0032576D"/>
    <w:rsid w:val="00326E71"/>
    <w:rsid w:val="00334AFF"/>
    <w:rsid w:val="00335AC2"/>
    <w:rsid w:val="00342EFF"/>
    <w:rsid w:val="003449A0"/>
    <w:rsid w:val="00362AB6"/>
    <w:rsid w:val="00373658"/>
    <w:rsid w:val="003A74B0"/>
    <w:rsid w:val="003C00A3"/>
    <w:rsid w:val="003C0471"/>
    <w:rsid w:val="003C39AC"/>
    <w:rsid w:val="003F29B8"/>
    <w:rsid w:val="003F5E59"/>
    <w:rsid w:val="00401301"/>
    <w:rsid w:val="00406B74"/>
    <w:rsid w:val="0041333F"/>
    <w:rsid w:val="004154E2"/>
    <w:rsid w:val="004166F9"/>
    <w:rsid w:val="0041786B"/>
    <w:rsid w:val="00420DAC"/>
    <w:rsid w:val="00421DE5"/>
    <w:rsid w:val="004225B2"/>
    <w:rsid w:val="00422C8A"/>
    <w:rsid w:val="004234EC"/>
    <w:rsid w:val="00433323"/>
    <w:rsid w:val="00433C38"/>
    <w:rsid w:val="00457B58"/>
    <w:rsid w:val="00460AE7"/>
    <w:rsid w:val="00461264"/>
    <w:rsid w:val="00461DE3"/>
    <w:rsid w:val="00466D9B"/>
    <w:rsid w:val="004700E9"/>
    <w:rsid w:val="00471214"/>
    <w:rsid w:val="00474AFB"/>
    <w:rsid w:val="00483A3D"/>
    <w:rsid w:val="00493977"/>
    <w:rsid w:val="004A12F5"/>
    <w:rsid w:val="004A3A3A"/>
    <w:rsid w:val="004B045A"/>
    <w:rsid w:val="004B15AA"/>
    <w:rsid w:val="004B5CC5"/>
    <w:rsid w:val="004C311D"/>
    <w:rsid w:val="004D4273"/>
    <w:rsid w:val="004E35ED"/>
    <w:rsid w:val="004F347E"/>
    <w:rsid w:val="004F4F02"/>
    <w:rsid w:val="00501BE1"/>
    <w:rsid w:val="005073B4"/>
    <w:rsid w:val="00514B98"/>
    <w:rsid w:val="00515C88"/>
    <w:rsid w:val="0052419E"/>
    <w:rsid w:val="005244B4"/>
    <w:rsid w:val="00526F9F"/>
    <w:rsid w:val="00533679"/>
    <w:rsid w:val="00533E40"/>
    <w:rsid w:val="00534D53"/>
    <w:rsid w:val="00534FCE"/>
    <w:rsid w:val="005442E6"/>
    <w:rsid w:val="00553631"/>
    <w:rsid w:val="00562AB0"/>
    <w:rsid w:val="0057088D"/>
    <w:rsid w:val="0057297F"/>
    <w:rsid w:val="00573A71"/>
    <w:rsid w:val="00574141"/>
    <w:rsid w:val="0057775E"/>
    <w:rsid w:val="0058181B"/>
    <w:rsid w:val="005932F6"/>
    <w:rsid w:val="005A68BD"/>
    <w:rsid w:val="005A6B9C"/>
    <w:rsid w:val="005A7917"/>
    <w:rsid w:val="005B053D"/>
    <w:rsid w:val="005B4377"/>
    <w:rsid w:val="005C503E"/>
    <w:rsid w:val="005D14DC"/>
    <w:rsid w:val="005D644C"/>
    <w:rsid w:val="005D7402"/>
    <w:rsid w:val="005F3A98"/>
    <w:rsid w:val="00601EC1"/>
    <w:rsid w:val="00612896"/>
    <w:rsid w:val="00624438"/>
    <w:rsid w:val="00625854"/>
    <w:rsid w:val="00645D15"/>
    <w:rsid w:val="00651348"/>
    <w:rsid w:val="00652BDE"/>
    <w:rsid w:val="00654632"/>
    <w:rsid w:val="00657677"/>
    <w:rsid w:val="00666C63"/>
    <w:rsid w:val="00680A20"/>
    <w:rsid w:val="00680F04"/>
    <w:rsid w:val="00682104"/>
    <w:rsid w:val="00691E2B"/>
    <w:rsid w:val="006A14CE"/>
    <w:rsid w:val="006A1DE4"/>
    <w:rsid w:val="006A6479"/>
    <w:rsid w:val="006B407B"/>
    <w:rsid w:val="006B4D34"/>
    <w:rsid w:val="006C4A7B"/>
    <w:rsid w:val="006D35A6"/>
    <w:rsid w:val="006D660F"/>
    <w:rsid w:val="006D6D91"/>
    <w:rsid w:val="006E5BFF"/>
    <w:rsid w:val="00721AFF"/>
    <w:rsid w:val="007242F2"/>
    <w:rsid w:val="00732F78"/>
    <w:rsid w:val="00733109"/>
    <w:rsid w:val="007352A1"/>
    <w:rsid w:val="007500F1"/>
    <w:rsid w:val="00751D0C"/>
    <w:rsid w:val="00755141"/>
    <w:rsid w:val="0075595A"/>
    <w:rsid w:val="007608D7"/>
    <w:rsid w:val="00761B0C"/>
    <w:rsid w:val="00764D93"/>
    <w:rsid w:val="007661DD"/>
    <w:rsid w:val="007720F8"/>
    <w:rsid w:val="00773EE4"/>
    <w:rsid w:val="0078103B"/>
    <w:rsid w:val="007859D4"/>
    <w:rsid w:val="00787F39"/>
    <w:rsid w:val="00797144"/>
    <w:rsid w:val="007A054A"/>
    <w:rsid w:val="007A693D"/>
    <w:rsid w:val="007A6E0F"/>
    <w:rsid w:val="007A7C97"/>
    <w:rsid w:val="007B11B5"/>
    <w:rsid w:val="007B2E4A"/>
    <w:rsid w:val="007B7382"/>
    <w:rsid w:val="007C07CA"/>
    <w:rsid w:val="007C3735"/>
    <w:rsid w:val="007D26C4"/>
    <w:rsid w:val="007E5BD2"/>
    <w:rsid w:val="00801825"/>
    <w:rsid w:val="00827648"/>
    <w:rsid w:val="008277EE"/>
    <w:rsid w:val="00827FE5"/>
    <w:rsid w:val="008324C5"/>
    <w:rsid w:val="008401B6"/>
    <w:rsid w:val="00841DB4"/>
    <w:rsid w:val="00855DF5"/>
    <w:rsid w:val="00861687"/>
    <w:rsid w:val="008806FF"/>
    <w:rsid w:val="00884508"/>
    <w:rsid w:val="008850F8"/>
    <w:rsid w:val="008925A3"/>
    <w:rsid w:val="0089775B"/>
    <w:rsid w:val="008A649A"/>
    <w:rsid w:val="008B7938"/>
    <w:rsid w:val="008C3752"/>
    <w:rsid w:val="008C4793"/>
    <w:rsid w:val="008D04C5"/>
    <w:rsid w:val="008D107D"/>
    <w:rsid w:val="008D3C8A"/>
    <w:rsid w:val="008E21DE"/>
    <w:rsid w:val="008E2509"/>
    <w:rsid w:val="0090040A"/>
    <w:rsid w:val="00906AA7"/>
    <w:rsid w:val="00925B34"/>
    <w:rsid w:val="0092679E"/>
    <w:rsid w:val="00930616"/>
    <w:rsid w:val="00930BCF"/>
    <w:rsid w:val="00943185"/>
    <w:rsid w:val="009446DA"/>
    <w:rsid w:val="009467B1"/>
    <w:rsid w:val="009539C8"/>
    <w:rsid w:val="00965B94"/>
    <w:rsid w:val="00967E59"/>
    <w:rsid w:val="00970A65"/>
    <w:rsid w:val="00975C4B"/>
    <w:rsid w:val="00985452"/>
    <w:rsid w:val="00985B20"/>
    <w:rsid w:val="00987E1A"/>
    <w:rsid w:val="00987F1A"/>
    <w:rsid w:val="0099036F"/>
    <w:rsid w:val="0099570B"/>
    <w:rsid w:val="0099713E"/>
    <w:rsid w:val="009A56C9"/>
    <w:rsid w:val="009B1FF7"/>
    <w:rsid w:val="009C01B7"/>
    <w:rsid w:val="009C5083"/>
    <w:rsid w:val="009C6A94"/>
    <w:rsid w:val="009D06E2"/>
    <w:rsid w:val="009D0A02"/>
    <w:rsid w:val="009D4674"/>
    <w:rsid w:val="009E4158"/>
    <w:rsid w:val="009E4D92"/>
    <w:rsid w:val="009E4EA5"/>
    <w:rsid w:val="009E6D79"/>
    <w:rsid w:val="009F2514"/>
    <w:rsid w:val="009F4B57"/>
    <w:rsid w:val="009F4EAA"/>
    <w:rsid w:val="00A0452A"/>
    <w:rsid w:val="00A0558E"/>
    <w:rsid w:val="00A07E4A"/>
    <w:rsid w:val="00A1265A"/>
    <w:rsid w:val="00A14DCE"/>
    <w:rsid w:val="00A54451"/>
    <w:rsid w:val="00A55381"/>
    <w:rsid w:val="00A56902"/>
    <w:rsid w:val="00A60009"/>
    <w:rsid w:val="00A61EC3"/>
    <w:rsid w:val="00A65308"/>
    <w:rsid w:val="00A67190"/>
    <w:rsid w:val="00A70A66"/>
    <w:rsid w:val="00A94882"/>
    <w:rsid w:val="00AA094B"/>
    <w:rsid w:val="00AB12D5"/>
    <w:rsid w:val="00AC1278"/>
    <w:rsid w:val="00AC6704"/>
    <w:rsid w:val="00AD4C66"/>
    <w:rsid w:val="00AD735D"/>
    <w:rsid w:val="00AF0899"/>
    <w:rsid w:val="00AF3284"/>
    <w:rsid w:val="00B00FA2"/>
    <w:rsid w:val="00B01634"/>
    <w:rsid w:val="00B12AF9"/>
    <w:rsid w:val="00B16680"/>
    <w:rsid w:val="00B232D9"/>
    <w:rsid w:val="00B2798D"/>
    <w:rsid w:val="00B33566"/>
    <w:rsid w:val="00B36CE2"/>
    <w:rsid w:val="00B372D8"/>
    <w:rsid w:val="00B40CC8"/>
    <w:rsid w:val="00B503CF"/>
    <w:rsid w:val="00B508CE"/>
    <w:rsid w:val="00B533BE"/>
    <w:rsid w:val="00B603C0"/>
    <w:rsid w:val="00B64D54"/>
    <w:rsid w:val="00B65906"/>
    <w:rsid w:val="00B66D37"/>
    <w:rsid w:val="00B6728A"/>
    <w:rsid w:val="00B70E1D"/>
    <w:rsid w:val="00B736A5"/>
    <w:rsid w:val="00B7399B"/>
    <w:rsid w:val="00B83AB4"/>
    <w:rsid w:val="00B86347"/>
    <w:rsid w:val="00B8680F"/>
    <w:rsid w:val="00BA448D"/>
    <w:rsid w:val="00BA4D0A"/>
    <w:rsid w:val="00BA4FF9"/>
    <w:rsid w:val="00BA5605"/>
    <w:rsid w:val="00BB3DDD"/>
    <w:rsid w:val="00BC11EA"/>
    <w:rsid w:val="00BC3BA1"/>
    <w:rsid w:val="00BC755B"/>
    <w:rsid w:val="00BC78D6"/>
    <w:rsid w:val="00BD16D9"/>
    <w:rsid w:val="00BE045C"/>
    <w:rsid w:val="00BE5F7F"/>
    <w:rsid w:val="00BF65B4"/>
    <w:rsid w:val="00BF6C4E"/>
    <w:rsid w:val="00C0421C"/>
    <w:rsid w:val="00C043F6"/>
    <w:rsid w:val="00C10202"/>
    <w:rsid w:val="00C107A2"/>
    <w:rsid w:val="00C130C9"/>
    <w:rsid w:val="00C21944"/>
    <w:rsid w:val="00C2698C"/>
    <w:rsid w:val="00C31350"/>
    <w:rsid w:val="00C4132D"/>
    <w:rsid w:val="00C47CDF"/>
    <w:rsid w:val="00C52C59"/>
    <w:rsid w:val="00C62A1E"/>
    <w:rsid w:val="00C81875"/>
    <w:rsid w:val="00C83004"/>
    <w:rsid w:val="00C90DF2"/>
    <w:rsid w:val="00C91700"/>
    <w:rsid w:val="00CA1D27"/>
    <w:rsid w:val="00CA2323"/>
    <w:rsid w:val="00CB1E2F"/>
    <w:rsid w:val="00CB4A38"/>
    <w:rsid w:val="00CB51FB"/>
    <w:rsid w:val="00CB64BD"/>
    <w:rsid w:val="00CC2FD1"/>
    <w:rsid w:val="00CD241F"/>
    <w:rsid w:val="00CE217F"/>
    <w:rsid w:val="00CE65D4"/>
    <w:rsid w:val="00CE6778"/>
    <w:rsid w:val="00CF5729"/>
    <w:rsid w:val="00D00A85"/>
    <w:rsid w:val="00D01000"/>
    <w:rsid w:val="00D01DE4"/>
    <w:rsid w:val="00D040DB"/>
    <w:rsid w:val="00D04306"/>
    <w:rsid w:val="00D0560A"/>
    <w:rsid w:val="00D134A3"/>
    <w:rsid w:val="00D174D0"/>
    <w:rsid w:val="00D27554"/>
    <w:rsid w:val="00D44F54"/>
    <w:rsid w:val="00D61125"/>
    <w:rsid w:val="00D63B6D"/>
    <w:rsid w:val="00D71A41"/>
    <w:rsid w:val="00D87255"/>
    <w:rsid w:val="00D917C0"/>
    <w:rsid w:val="00D943BB"/>
    <w:rsid w:val="00D96C4A"/>
    <w:rsid w:val="00DA00BB"/>
    <w:rsid w:val="00DA50AD"/>
    <w:rsid w:val="00DA55E0"/>
    <w:rsid w:val="00DB513F"/>
    <w:rsid w:val="00DB5FD7"/>
    <w:rsid w:val="00DC0242"/>
    <w:rsid w:val="00DD501B"/>
    <w:rsid w:val="00DD7EB5"/>
    <w:rsid w:val="00DE35C3"/>
    <w:rsid w:val="00DE4226"/>
    <w:rsid w:val="00DE53D0"/>
    <w:rsid w:val="00DE616A"/>
    <w:rsid w:val="00DF41A8"/>
    <w:rsid w:val="00DF74BA"/>
    <w:rsid w:val="00E15D01"/>
    <w:rsid w:val="00E2018C"/>
    <w:rsid w:val="00E243C4"/>
    <w:rsid w:val="00E260AC"/>
    <w:rsid w:val="00E3267A"/>
    <w:rsid w:val="00E33C76"/>
    <w:rsid w:val="00E40290"/>
    <w:rsid w:val="00E41BCB"/>
    <w:rsid w:val="00E426EF"/>
    <w:rsid w:val="00E54BD2"/>
    <w:rsid w:val="00E56044"/>
    <w:rsid w:val="00E6274D"/>
    <w:rsid w:val="00E6493E"/>
    <w:rsid w:val="00E763BA"/>
    <w:rsid w:val="00E95411"/>
    <w:rsid w:val="00EC47DF"/>
    <w:rsid w:val="00EC60A3"/>
    <w:rsid w:val="00EC61C4"/>
    <w:rsid w:val="00EC6A54"/>
    <w:rsid w:val="00EE6A68"/>
    <w:rsid w:val="00EE737C"/>
    <w:rsid w:val="00EF4074"/>
    <w:rsid w:val="00EF48E6"/>
    <w:rsid w:val="00F10316"/>
    <w:rsid w:val="00F12615"/>
    <w:rsid w:val="00F1656F"/>
    <w:rsid w:val="00F234F8"/>
    <w:rsid w:val="00F33379"/>
    <w:rsid w:val="00F37A22"/>
    <w:rsid w:val="00F410F9"/>
    <w:rsid w:val="00F41613"/>
    <w:rsid w:val="00F523FF"/>
    <w:rsid w:val="00F5615D"/>
    <w:rsid w:val="00F561F7"/>
    <w:rsid w:val="00F569C8"/>
    <w:rsid w:val="00F56AAB"/>
    <w:rsid w:val="00F61F7A"/>
    <w:rsid w:val="00F71C1B"/>
    <w:rsid w:val="00F74B9A"/>
    <w:rsid w:val="00F9318C"/>
    <w:rsid w:val="00F94B10"/>
    <w:rsid w:val="00F94CB0"/>
    <w:rsid w:val="00FA3AB2"/>
    <w:rsid w:val="00FA5E3E"/>
    <w:rsid w:val="00FB2D49"/>
    <w:rsid w:val="00FB3251"/>
    <w:rsid w:val="00FC080A"/>
    <w:rsid w:val="00FC3587"/>
    <w:rsid w:val="00FD247E"/>
    <w:rsid w:val="00FD64E0"/>
    <w:rsid w:val="00FD6638"/>
    <w:rsid w:val="00FD66D7"/>
    <w:rsid w:val="00FE28AE"/>
    <w:rsid w:val="00FE637F"/>
    <w:rsid w:val="00FE7295"/>
    <w:rsid w:val="00FF0059"/>
    <w:rsid w:val="00FF3271"/>
    <w:rsid w:val="00FF5D9C"/>
    <w:rsid w:val="00FF7699"/>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A2374"/>
  <w15:chartTrackingRefBased/>
  <w15:docId w15:val="{85004E02-435C-4978-A618-9EFF3340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14"/>
    <w:pPr>
      <w:suppressAutoHyphens/>
      <w:spacing w:before="200" w:after="200" w:line="280" w:lineRule="atLeast"/>
    </w:pPr>
    <w:rPr>
      <w:sz w:val="22"/>
    </w:rPr>
  </w:style>
  <w:style w:type="paragraph" w:styleId="Heading1">
    <w:name w:val="heading 1"/>
    <w:basedOn w:val="Normal"/>
    <w:next w:val="Normal"/>
    <w:link w:val="Heading1Char"/>
    <w:uiPriority w:val="1"/>
    <w:qFormat/>
    <w:rsid w:val="00B16680"/>
    <w:pPr>
      <w:keepNext/>
      <w:keepLines/>
      <w:spacing w:before="240" w:after="120" w:line="240"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1171CB"/>
    <w:pPr>
      <w:keepNext/>
      <w:keepLines/>
      <w:spacing w:before="240" w:after="120" w:line="240" w:lineRule="auto"/>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B16680"/>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1171CB"/>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A5605"/>
    <w:pPr>
      <w:suppressAutoHyphens w:val="0"/>
      <w:spacing w:before="0" w:line="276" w:lineRule="auto"/>
      <w:ind w:left="720"/>
      <w:contextualSpacing/>
    </w:pPr>
    <w:rPr>
      <w:rFonts w:ascii="Arial" w:hAnsi="Arial"/>
      <w:color w:val="auto"/>
      <w:szCs w:val="22"/>
    </w:rPr>
  </w:style>
  <w:style w:type="character" w:customStyle="1" w:styleId="NoSpacingChar">
    <w:name w:val="No Spacing Char"/>
    <w:basedOn w:val="DefaultParagraphFont"/>
    <w:link w:val="NoSpacing"/>
    <w:uiPriority w:val="1"/>
    <w:rsid w:val="009E4158"/>
  </w:style>
  <w:style w:type="paragraph" w:customStyle="1" w:styleId="Default">
    <w:name w:val="Default"/>
    <w:rsid w:val="009E4158"/>
    <w:pPr>
      <w:autoSpaceDE w:val="0"/>
      <w:autoSpaceDN w:val="0"/>
      <w:adjustRightInd w:val="0"/>
      <w:spacing w:before="0" w:after="0"/>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342EFF"/>
    <w:rPr>
      <w:sz w:val="16"/>
      <w:szCs w:val="16"/>
    </w:rPr>
  </w:style>
  <w:style w:type="paragraph" w:styleId="CommentText">
    <w:name w:val="annotation text"/>
    <w:basedOn w:val="Normal"/>
    <w:link w:val="CommentTextChar"/>
    <w:uiPriority w:val="99"/>
    <w:unhideWhenUsed/>
    <w:rsid w:val="00342EFF"/>
    <w:pPr>
      <w:spacing w:line="240" w:lineRule="auto"/>
    </w:pPr>
    <w:rPr>
      <w:sz w:val="20"/>
    </w:rPr>
  </w:style>
  <w:style w:type="character" w:customStyle="1" w:styleId="CommentTextChar">
    <w:name w:val="Comment Text Char"/>
    <w:basedOn w:val="DefaultParagraphFont"/>
    <w:link w:val="CommentText"/>
    <w:uiPriority w:val="99"/>
    <w:rsid w:val="00342EFF"/>
  </w:style>
  <w:style w:type="paragraph" w:styleId="CommentSubject">
    <w:name w:val="annotation subject"/>
    <w:basedOn w:val="CommentText"/>
    <w:next w:val="CommentText"/>
    <w:link w:val="CommentSubjectChar"/>
    <w:uiPriority w:val="99"/>
    <w:semiHidden/>
    <w:unhideWhenUsed/>
    <w:rsid w:val="00342EFF"/>
    <w:rPr>
      <w:b/>
      <w:bCs/>
    </w:rPr>
  </w:style>
  <w:style w:type="character" w:customStyle="1" w:styleId="CommentSubjectChar">
    <w:name w:val="Comment Subject Char"/>
    <w:basedOn w:val="CommentTextChar"/>
    <w:link w:val="CommentSubject"/>
    <w:uiPriority w:val="99"/>
    <w:semiHidden/>
    <w:rsid w:val="00342EFF"/>
    <w:rPr>
      <w:b/>
      <w:bCs/>
    </w:rPr>
  </w:style>
  <w:style w:type="paragraph" w:styleId="BalloonText">
    <w:name w:val="Balloon Text"/>
    <w:basedOn w:val="Normal"/>
    <w:link w:val="BalloonTextChar"/>
    <w:uiPriority w:val="99"/>
    <w:semiHidden/>
    <w:unhideWhenUsed/>
    <w:rsid w:val="00342EF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FF"/>
    <w:rPr>
      <w:rFonts w:ascii="Segoe UI" w:hAnsi="Segoe UI" w:cs="Segoe UI"/>
      <w:sz w:val="18"/>
      <w:szCs w:val="18"/>
    </w:rPr>
  </w:style>
  <w:style w:type="paragraph" w:customStyle="1" w:styleId="Body">
    <w:name w:val="Body"/>
    <w:basedOn w:val="Normal"/>
    <w:next w:val="Normal"/>
    <w:qFormat/>
    <w:rsid w:val="00BA448D"/>
    <w:pPr>
      <w:pBdr>
        <w:top w:val="nil"/>
        <w:left w:val="nil"/>
        <w:bottom w:val="nil"/>
        <w:right w:val="nil"/>
        <w:between w:val="nil"/>
        <w:bar w:val="nil"/>
      </w:pBdr>
      <w:suppressAutoHyphens w:val="0"/>
      <w:spacing w:before="120" w:after="240" w:line="240" w:lineRule="auto"/>
      <w:ind w:right="-35"/>
    </w:pPr>
    <w:rPr>
      <w:rFonts w:ascii="Calibri" w:eastAsia="Arial Unicode MS" w:hAnsi="Calibri"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BA448D"/>
    <w:pPr>
      <w:keepNext/>
      <w:pBdr>
        <w:top w:val="single" w:sz="48" w:space="6" w:color="5F2E74" w:themeColor="text2"/>
      </w:pBdr>
      <w:suppressAutoHyphens w:val="0"/>
      <w:spacing w:before="360" w:line="240" w:lineRule="auto"/>
      <w:outlineLvl w:val="1"/>
    </w:pPr>
    <w:rPr>
      <w:rFonts w:ascii="Calibri" w:eastAsia="Arial Unicode MS" w:hAnsi="Calibri" w:cs="Arial Unicode MS"/>
      <w:b/>
      <w:bCs/>
      <w:color w:val="612C69"/>
      <w:sz w:val="40"/>
      <w:szCs w:val="40"/>
      <w:bdr w:val="nil"/>
      <w:lang w:val="en-US" w:eastAsia="en-AU"/>
      <w14:textOutline w14:w="0" w14:cap="flat" w14:cmpd="sng" w14:algn="ctr">
        <w14:noFill/>
        <w14:prstDash w14:val="solid"/>
        <w14:bevel/>
      </w14:textOutline>
    </w:rPr>
  </w:style>
  <w:style w:type="paragraph" w:styleId="Revision">
    <w:name w:val="Revision"/>
    <w:hidden/>
    <w:uiPriority w:val="99"/>
    <w:semiHidden/>
    <w:rsid w:val="00D87255"/>
    <w:pPr>
      <w:spacing w:before="0" w:after="0"/>
    </w:pPr>
    <w:rPr>
      <w:sz w:val="22"/>
    </w:rPr>
  </w:style>
  <w:style w:type="paragraph" w:customStyle="1" w:styleId="1Documentnameh1">
    <w:name w:val="1. Document name h1"/>
    <w:qFormat/>
    <w:rsid w:val="00226514"/>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226514"/>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226514"/>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226514"/>
    <w:pPr>
      <w:keepNext/>
      <w:pBdr>
        <w:top w:val="single" w:sz="8" w:space="10" w:color="FBF7FD"/>
        <w:left w:val="single" w:sz="8" w:space="10" w:color="FBF7FD"/>
        <w:bottom w:val="single" w:sz="8" w:space="10" w:color="FBF7FD"/>
        <w:right w:val="single" w:sz="8" w:space="10" w:color="FBF7FD"/>
      </w:pBdr>
      <w:shd w:val="clear" w:color="auto" w:fill="F7F0FA"/>
      <w:suppressAutoHyphens w:val="0"/>
      <w:spacing w:before="0" w:line="240" w:lineRule="auto"/>
      <w:ind w:right="-35"/>
      <w:outlineLvl w:val="1"/>
    </w:pPr>
    <w:rPr>
      <w:rFonts w:ascii="Calibri" w:eastAsia="Arial Unicode MS" w:hAnsi="Calibri"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226514"/>
    <w:pPr>
      <w:numPr>
        <w:numId w:val="16"/>
      </w:numPr>
      <w:pBdr>
        <w:top w:val="single" w:sz="8" w:space="10" w:color="FBF7FD"/>
        <w:left w:val="single" w:sz="8" w:space="10" w:color="FBF7FD"/>
        <w:bottom w:val="single" w:sz="8" w:space="10" w:color="FBF7FD"/>
        <w:right w:val="single" w:sz="8" w:space="10" w:color="FBF7FD"/>
      </w:pBdr>
      <w:shd w:val="clear" w:color="auto" w:fill="F7F0FA"/>
      <w:suppressAutoHyphens w:val="0"/>
      <w:spacing w:before="120" w:after="240" w:line="240" w:lineRule="auto"/>
      <w:ind w:left="284" w:right="-35" w:hanging="284"/>
    </w:pPr>
    <w:rPr>
      <w:rFonts w:ascii="Calibri" w:eastAsia="Arial Unicode MS" w:hAnsi="Calibri"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226514"/>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226514"/>
    <w:pPr>
      <w:spacing w:after="120"/>
    </w:pPr>
  </w:style>
  <w:style w:type="character" w:customStyle="1" w:styleId="BodyTextChar">
    <w:name w:val="Body Text Char"/>
    <w:basedOn w:val="DefaultParagraphFont"/>
    <w:link w:val="BodyText"/>
    <w:uiPriority w:val="99"/>
    <w:semiHidden/>
    <w:rsid w:val="00226514"/>
    <w:rPr>
      <w:sz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locked/>
    <w:rsid w:val="00827FE5"/>
    <w:rPr>
      <w:rFonts w:ascii="Arial" w:hAnsi="Arial"/>
      <w:color w:val="auto"/>
      <w:sz w:val="22"/>
      <w:szCs w:val="22"/>
    </w:rPr>
  </w:style>
  <w:style w:type="character" w:customStyle="1" w:styleId="None">
    <w:name w:val="None"/>
    <w:rsid w:val="00827FE5"/>
  </w:style>
  <w:style w:type="paragraph" w:styleId="EndnoteText">
    <w:name w:val="endnote text"/>
    <w:basedOn w:val="Normal"/>
    <w:link w:val="EndnoteTextChar"/>
    <w:uiPriority w:val="99"/>
    <w:semiHidden/>
    <w:unhideWhenUsed/>
    <w:rsid w:val="0057297F"/>
    <w:pPr>
      <w:spacing w:before="0" w:after="0" w:line="240" w:lineRule="auto"/>
    </w:pPr>
    <w:rPr>
      <w:sz w:val="20"/>
    </w:rPr>
  </w:style>
  <w:style w:type="character" w:customStyle="1" w:styleId="EndnoteTextChar">
    <w:name w:val="Endnote Text Char"/>
    <w:basedOn w:val="DefaultParagraphFont"/>
    <w:link w:val="EndnoteText"/>
    <w:uiPriority w:val="99"/>
    <w:semiHidden/>
    <w:rsid w:val="0057297F"/>
  </w:style>
  <w:style w:type="character" w:styleId="EndnoteReference">
    <w:name w:val="endnote reference"/>
    <w:basedOn w:val="DefaultParagraphFont"/>
    <w:uiPriority w:val="99"/>
    <w:semiHidden/>
    <w:unhideWhenUsed/>
    <w:rsid w:val="0057297F"/>
    <w:rPr>
      <w:vertAlign w:val="superscript"/>
    </w:rPr>
  </w:style>
  <w:style w:type="paragraph" w:styleId="NormalWeb">
    <w:name w:val="Normal (Web)"/>
    <w:basedOn w:val="Normal"/>
    <w:uiPriority w:val="99"/>
    <w:unhideWhenUsed/>
    <w:rsid w:val="00515C8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6">
    <w:name w:val="A6"/>
    <w:uiPriority w:val="99"/>
    <w:rsid w:val="007661DD"/>
    <w:rPr>
      <w:rFonts w:cs="FS Me Pro"/>
      <w:color w:val="000000"/>
      <w:u w:val="single"/>
    </w:rPr>
  </w:style>
  <w:style w:type="character" w:styleId="UnresolvedMention">
    <w:name w:val="Unresolved Mention"/>
    <w:basedOn w:val="DefaultParagraphFont"/>
    <w:uiPriority w:val="99"/>
    <w:semiHidden/>
    <w:unhideWhenUsed/>
    <w:rsid w:val="00766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0519">
      <w:bodyDiv w:val="1"/>
      <w:marLeft w:val="0"/>
      <w:marRight w:val="0"/>
      <w:marTop w:val="0"/>
      <w:marBottom w:val="0"/>
      <w:divBdr>
        <w:top w:val="none" w:sz="0" w:space="0" w:color="auto"/>
        <w:left w:val="none" w:sz="0" w:space="0" w:color="auto"/>
        <w:bottom w:val="none" w:sz="0" w:space="0" w:color="auto"/>
        <w:right w:val="none" w:sz="0" w:space="0" w:color="auto"/>
      </w:divBdr>
    </w:div>
    <w:div w:id="40131083">
      <w:bodyDiv w:val="1"/>
      <w:marLeft w:val="0"/>
      <w:marRight w:val="0"/>
      <w:marTop w:val="0"/>
      <w:marBottom w:val="0"/>
      <w:divBdr>
        <w:top w:val="none" w:sz="0" w:space="0" w:color="auto"/>
        <w:left w:val="none" w:sz="0" w:space="0" w:color="auto"/>
        <w:bottom w:val="none" w:sz="0" w:space="0" w:color="auto"/>
        <w:right w:val="none" w:sz="0" w:space="0" w:color="auto"/>
      </w:divBdr>
    </w:div>
    <w:div w:id="192577020">
      <w:bodyDiv w:val="1"/>
      <w:marLeft w:val="0"/>
      <w:marRight w:val="0"/>
      <w:marTop w:val="0"/>
      <w:marBottom w:val="0"/>
      <w:divBdr>
        <w:top w:val="none" w:sz="0" w:space="0" w:color="auto"/>
        <w:left w:val="none" w:sz="0" w:space="0" w:color="auto"/>
        <w:bottom w:val="none" w:sz="0" w:space="0" w:color="auto"/>
        <w:right w:val="none" w:sz="0" w:space="0" w:color="auto"/>
      </w:divBdr>
    </w:div>
    <w:div w:id="215972346">
      <w:bodyDiv w:val="1"/>
      <w:marLeft w:val="0"/>
      <w:marRight w:val="0"/>
      <w:marTop w:val="0"/>
      <w:marBottom w:val="0"/>
      <w:divBdr>
        <w:top w:val="none" w:sz="0" w:space="0" w:color="auto"/>
        <w:left w:val="none" w:sz="0" w:space="0" w:color="auto"/>
        <w:bottom w:val="none" w:sz="0" w:space="0" w:color="auto"/>
        <w:right w:val="none" w:sz="0" w:space="0" w:color="auto"/>
      </w:divBdr>
    </w:div>
    <w:div w:id="262955478">
      <w:bodyDiv w:val="1"/>
      <w:marLeft w:val="0"/>
      <w:marRight w:val="0"/>
      <w:marTop w:val="0"/>
      <w:marBottom w:val="0"/>
      <w:divBdr>
        <w:top w:val="none" w:sz="0" w:space="0" w:color="auto"/>
        <w:left w:val="none" w:sz="0" w:space="0" w:color="auto"/>
        <w:bottom w:val="none" w:sz="0" w:space="0" w:color="auto"/>
        <w:right w:val="none" w:sz="0" w:space="0" w:color="auto"/>
      </w:divBdr>
    </w:div>
    <w:div w:id="333731908">
      <w:bodyDiv w:val="1"/>
      <w:marLeft w:val="0"/>
      <w:marRight w:val="0"/>
      <w:marTop w:val="0"/>
      <w:marBottom w:val="0"/>
      <w:divBdr>
        <w:top w:val="none" w:sz="0" w:space="0" w:color="auto"/>
        <w:left w:val="none" w:sz="0" w:space="0" w:color="auto"/>
        <w:bottom w:val="none" w:sz="0" w:space="0" w:color="auto"/>
        <w:right w:val="none" w:sz="0" w:space="0" w:color="auto"/>
      </w:divBdr>
    </w:div>
    <w:div w:id="361589784">
      <w:bodyDiv w:val="1"/>
      <w:marLeft w:val="0"/>
      <w:marRight w:val="0"/>
      <w:marTop w:val="0"/>
      <w:marBottom w:val="0"/>
      <w:divBdr>
        <w:top w:val="none" w:sz="0" w:space="0" w:color="auto"/>
        <w:left w:val="none" w:sz="0" w:space="0" w:color="auto"/>
        <w:bottom w:val="none" w:sz="0" w:space="0" w:color="auto"/>
        <w:right w:val="none" w:sz="0" w:space="0" w:color="auto"/>
      </w:divBdr>
    </w:div>
    <w:div w:id="397285377">
      <w:bodyDiv w:val="1"/>
      <w:marLeft w:val="0"/>
      <w:marRight w:val="0"/>
      <w:marTop w:val="0"/>
      <w:marBottom w:val="0"/>
      <w:divBdr>
        <w:top w:val="none" w:sz="0" w:space="0" w:color="auto"/>
        <w:left w:val="none" w:sz="0" w:space="0" w:color="auto"/>
        <w:bottom w:val="none" w:sz="0" w:space="0" w:color="auto"/>
        <w:right w:val="none" w:sz="0" w:space="0" w:color="auto"/>
      </w:divBdr>
    </w:div>
    <w:div w:id="435833154">
      <w:bodyDiv w:val="1"/>
      <w:marLeft w:val="0"/>
      <w:marRight w:val="0"/>
      <w:marTop w:val="0"/>
      <w:marBottom w:val="0"/>
      <w:divBdr>
        <w:top w:val="none" w:sz="0" w:space="0" w:color="auto"/>
        <w:left w:val="none" w:sz="0" w:space="0" w:color="auto"/>
        <w:bottom w:val="none" w:sz="0" w:space="0" w:color="auto"/>
        <w:right w:val="none" w:sz="0" w:space="0" w:color="auto"/>
      </w:divBdr>
    </w:div>
    <w:div w:id="451018890">
      <w:bodyDiv w:val="1"/>
      <w:marLeft w:val="0"/>
      <w:marRight w:val="0"/>
      <w:marTop w:val="0"/>
      <w:marBottom w:val="0"/>
      <w:divBdr>
        <w:top w:val="none" w:sz="0" w:space="0" w:color="auto"/>
        <w:left w:val="none" w:sz="0" w:space="0" w:color="auto"/>
        <w:bottom w:val="none" w:sz="0" w:space="0" w:color="auto"/>
        <w:right w:val="none" w:sz="0" w:space="0" w:color="auto"/>
      </w:divBdr>
    </w:div>
    <w:div w:id="832716274">
      <w:bodyDiv w:val="1"/>
      <w:marLeft w:val="0"/>
      <w:marRight w:val="0"/>
      <w:marTop w:val="0"/>
      <w:marBottom w:val="0"/>
      <w:divBdr>
        <w:top w:val="none" w:sz="0" w:space="0" w:color="auto"/>
        <w:left w:val="none" w:sz="0" w:space="0" w:color="auto"/>
        <w:bottom w:val="none" w:sz="0" w:space="0" w:color="auto"/>
        <w:right w:val="none" w:sz="0" w:space="0" w:color="auto"/>
      </w:divBdr>
    </w:div>
    <w:div w:id="843668823">
      <w:bodyDiv w:val="1"/>
      <w:marLeft w:val="0"/>
      <w:marRight w:val="0"/>
      <w:marTop w:val="0"/>
      <w:marBottom w:val="0"/>
      <w:divBdr>
        <w:top w:val="none" w:sz="0" w:space="0" w:color="auto"/>
        <w:left w:val="none" w:sz="0" w:space="0" w:color="auto"/>
        <w:bottom w:val="none" w:sz="0" w:space="0" w:color="auto"/>
        <w:right w:val="none" w:sz="0" w:space="0" w:color="auto"/>
      </w:divBdr>
    </w:div>
    <w:div w:id="954556913">
      <w:bodyDiv w:val="1"/>
      <w:marLeft w:val="0"/>
      <w:marRight w:val="0"/>
      <w:marTop w:val="0"/>
      <w:marBottom w:val="0"/>
      <w:divBdr>
        <w:top w:val="none" w:sz="0" w:space="0" w:color="auto"/>
        <w:left w:val="none" w:sz="0" w:space="0" w:color="auto"/>
        <w:bottom w:val="none" w:sz="0" w:space="0" w:color="auto"/>
        <w:right w:val="none" w:sz="0" w:space="0" w:color="auto"/>
      </w:divBdr>
    </w:div>
    <w:div w:id="977684374">
      <w:bodyDiv w:val="1"/>
      <w:marLeft w:val="0"/>
      <w:marRight w:val="0"/>
      <w:marTop w:val="0"/>
      <w:marBottom w:val="0"/>
      <w:divBdr>
        <w:top w:val="none" w:sz="0" w:space="0" w:color="auto"/>
        <w:left w:val="none" w:sz="0" w:space="0" w:color="auto"/>
        <w:bottom w:val="none" w:sz="0" w:space="0" w:color="auto"/>
        <w:right w:val="none" w:sz="0" w:space="0" w:color="auto"/>
      </w:divBdr>
    </w:div>
    <w:div w:id="1006204588">
      <w:bodyDiv w:val="1"/>
      <w:marLeft w:val="0"/>
      <w:marRight w:val="0"/>
      <w:marTop w:val="0"/>
      <w:marBottom w:val="0"/>
      <w:divBdr>
        <w:top w:val="none" w:sz="0" w:space="0" w:color="auto"/>
        <w:left w:val="none" w:sz="0" w:space="0" w:color="auto"/>
        <w:bottom w:val="none" w:sz="0" w:space="0" w:color="auto"/>
        <w:right w:val="none" w:sz="0" w:space="0" w:color="auto"/>
      </w:divBdr>
    </w:div>
    <w:div w:id="1030765712">
      <w:bodyDiv w:val="1"/>
      <w:marLeft w:val="0"/>
      <w:marRight w:val="0"/>
      <w:marTop w:val="0"/>
      <w:marBottom w:val="0"/>
      <w:divBdr>
        <w:top w:val="none" w:sz="0" w:space="0" w:color="auto"/>
        <w:left w:val="none" w:sz="0" w:space="0" w:color="auto"/>
        <w:bottom w:val="none" w:sz="0" w:space="0" w:color="auto"/>
        <w:right w:val="none" w:sz="0" w:space="0" w:color="auto"/>
      </w:divBdr>
    </w:div>
    <w:div w:id="1047216446">
      <w:bodyDiv w:val="1"/>
      <w:marLeft w:val="0"/>
      <w:marRight w:val="0"/>
      <w:marTop w:val="0"/>
      <w:marBottom w:val="0"/>
      <w:divBdr>
        <w:top w:val="none" w:sz="0" w:space="0" w:color="auto"/>
        <w:left w:val="none" w:sz="0" w:space="0" w:color="auto"/>
        <w:bottom w:val="none" w:sz="0" w:space="0" w:color="auto"/>
        <w:right w:val="none" w:sz="0" w:space="0" w:color="auto"/>
      </w:divBdr>
    </w:div>
    <w:div w:id="1152647582">
      <w:bodyDiv w:val="1"/>
      <w:marLeft w:val="0"/>
      <w:marRight w:val="0"/>
      <w:marTop w:val="0"/>
      <w:marBottom w:val="0"/>
      <w:divBdr>
        <w:top w:val="none" w:sz="0" w:space="0" w:color="auto"/>
        <w:left w:val="none" w:sz="0" w:space="0" w:color="auto"/>
        <w:bottom w:val="none" w:sz="0" w:space="0" w:color="auto"/>
        <w:right w:val="none" w:sz="0" w:space="0" w:color="auto"/>
      </w:divBdr>
    </w:div>
    <w:div w:id="1201748845">
      <w:bodyDiv w:val="1"/>
      <w:marLeft w:val="0"/>
      <w:marRight w:val="0"/>
      <w:marTop w:val="0"/>
      <w:marBottom w:val="0"/>
      <w:divBdr>
        <w:top w:val="none" w:sz="0" w:space="0" w:color="auto"/>
        <w:left w:val="none" w:sz="0" w:space="0" w:color="auto"/>
        <w:bottom w:val="none" w:sz="0" w:space="0" w:color="auto"/>
        <w:right w:val="none" w:sz="0" w:space="0" w:color="auto"/>
      </w:divBdr>
    </w:div>
    <w:div w:id="1323385431">
      <w:bodyDiv w:val="1"/>
      <w:marLeft w:val="0"/>
      <w:marRight w:val="0"/>
      <w:marTop w:val="0"/>
      <w:marBottom w:val="0"/>
      <w:divBdr>
        <w:top w:val="none" w:sz="0" w:space="0" w:color="auto"/>
        <w:left w:val="none" w:sz="0" w:space="0" w:color="auto"/>
        <w:bottom w:val="none" w:sz="0" w:space="0" w:color="auto"/>
        <w:right w:val="none" w:sz="0" w:space="0" w:color="auto"/>
      </w:divBdr>
    </w:div>
    <w:div w:id="1343430710">
      <w:bodyDiv w:val="1"/>
      <w:marLeft w:val="0"/>
      <w:marRight w:val="0"/>
      <w:marTop w:val="0"/>
      <w:marBottom w:val="0"/>
      <w:divBdr>
        <w:top w:val="none" w:sz="0" w:space="0" w:color="auto"/>
        <w:left w:val="none" w:sz="0" w:space="0" w:color="auto"/>
        <w:bottom w:val="none" w:sz="0" w:space="0" w:color="auto"/>
        <w:right w:val="none" w:sz="0" w:space="0" w:color="auto"/>
      </w:divBdr>
    </w:div>
    <w:div w:id="1351103234">
      <w:bodyDiv w:val="1"/>
      <w:marLeft w:val="0"/>
      <w:marRight w:val="0"/>
      <w:marTop w:val="0"/>
      <w:marBottom w:val="0"/>
      <w:divBdr>
        <w:top w:val="none" w:sz="0" w:space="0" w:color="auto"/>
        <w:left w:val="none" w:sz="0" w:space="0" w:color="auto"/>
        <w:bottom w:val="none" w:sz="0" w:space="0" w:color="auto"/>
        <w:right w:val="none" w:sz="0" w:space="0" w:color="auto"/>
      </w:divBdr>
    </w:div>
    <w:div w:id="1735081743">
      <w:bodyDiv w:val="1"/>
      <w:marLeft w:val="0"/>
      <w:marRight w:val="0"/>
      <w:marTop w:val="0"/>
      <w:marBottom w:val="0"/>
      <w:divBdr>
        <w:top w:val="none" w:sz="0" w:space="0" w:color="auto"/>
        <w:left w:val="none" w:sz="0" w:space="0" w:color="auto"/>
        <w:bottom w:val="none" w:sz="0" w:space="0" w:color="auto"/>
        <w:right w:val="none" w:sz="0" w:space="0" w:color="auto"/>
      </w:divBdr>
    </w:div>
    <w:div w:id="1833642553">
      <w:bodyDiv w:val="1"/>
      <w:marLeft w:val="0"/>
      <w:marRight w:val="0"/>
      <w:marTop w:val="0"/>
      <w:marBottom w:val="0"/>
      <w:divBdr>
        <w:top w:val="none" w:sz="0" w:space="0" w:color="auto"/>
        <w:left w:val="none" w:sz="0" w:space="0" w:color="auto"/>
        <w:bottom w:val="none" w:sz="0" w:space="0" w:color="auto"/>
        <w:right w:val="none" w:sz="0" w:space="0" w:color="auto"/>
      </w:divBdr>
    </w:div>
    <w:div w:id="1842895279">
      <w:bodyDiv w:val="1"/>
      <w:marLeft w:val="0"/>
      <w:marRight w:val="0"/>
      <w:marTop w:val="0"/>
      <w:marBottom w:val="0"/>
      <w:divBdr>
        <w:top w:val="none" w:sz="0" w:space="0" w:color="auto"/>
        <w:left w:val="none" w:sz="0" w:space="0" w:color="auto"/>
        <w:bottom w:val="none" w:sz="0" w:space="0" w:color="auto"/>
        <w:right w:val="none" w:sz="0" w:space="0" w:color="auto"/>
      </w:divBdr>
    </w:div>
    <w:div w:id="1874685548">
      <w:bodyDiv w:val="1"/>
      <w:marLeft w:val="0"/>
      <w:marRight w:val="0"/>
      <w:marTop w:val="0"/>
      <w:marBottom w:val="0"/>
      <w:divBdr>
        <w:top w:val="none" w:sz="0" w:space="0" w:color="auto"/>
        <w:left w:val="none" w:sz="0" w:space="0" w:color="auto"/>
        <w:bottom w:val="none" w:sz="0" w:space="0" w:color="auto"/>
        <w:right w:val="none" w:sz="0" w:space="0" w:color="auto"/>
      </w:divBdr>
    </w:div>
    <w:div w:id="1975017934">
      <w:bodyDiv w:val="1"/>
      <w:marLeft w:val="0"/>
      <w:marRight w:val="0"/>
      <w:marTop w:val="0"/>
      <w:marBottom w:val="0"/>
      <w:divBdr>
        <w:top w:val="none" w:sz="0" w:space="0" w:color="auto"/>
        <w:left w:val="none" w:sz="0" w:space="0" w:color="auto"/>
        <w:bottom w:val="none" w:sz="0" w:space="0" w:color="auto"/>
        <w:right w:val="none" w:sz="0" w:space="0" w:color="auto"/>
      </w:divBdr>
    </w:div>
    <w:div w:id="1999532999">
      <w:bodyDiv w:val="1"/>
      <w:marLeft w:val="0"/>
      <w:marRight w:val="0"/>
      <w:marTop w:val="0"/>
      <w:marBottom w:val="0"/>
      <w:divBdr>
        <w:top w:val="none" w:sz="0" w:space="0" w:color="auto"/>
        <w:left w:val="none" w:sz="0" w:space="0" w:color="auto"/>
        <w:bottom w:val="none" w:sz="0" w:space="0" w:color="auto"/>
        <w:right w:val="none" w:sz="0" w:space="0" w:color="auto"/>
      </w:divBdr>
    </w:div>
    <w:div w:id="20160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laborating4inclusion.org/home/pcep/" TargetMode="External"/><Relationship Id="rId18" Type="http://schemas.openxmlformats.org/officeDocument/2006/relationships/hyperlink" Target="https://www.safeworkaustralia.gov.au/system/files/documents/1702/emergency_plans_fact_sheet.pdf" TargetMode="External"/><Relationship Id="rId26" Type="http://schemas.openxmlformats.org/officeDocument/2006/relationships/hyperlink" Target="https://r4ned.au/" TargetMode="External"/><Relationship Id="rId39" Type="http://schemas.openxmlformats.org/officeDocument/2006/relationships/hyperlink" Target="https://www.emergency.vic.gov.au/respond/?=&amp;bbox=144.71603393554688,-37.6717284990979,144.83302116394043,-37.62612867076321&amp;tm=1486180976205" TargetMode="External"/><Relationship Id="rId21" Type="http://schemas.openxmlformats.org/officeDocument/2006/relationships/hyperlink" Target="https://www.business.qld.gov.au/running-business/risk/continuity-plan" TargetMode="External"/><Relationship Id="rId34" Type="http://schemas.openxmlformats.org/officeDocument/2006/relationships/hyperlink" Target="https://www.ses.sa.gov.au/incidents-and-warnings/incidents-and-warnings-map/" TargetMode="External"/><Relationship Id="rId42" Type="http://schemas.openxmlformats.org/officeDocument/2006/relationships/hyperlink" Target="https://www.nsw.gov.au/rescue-and-emergency-management/state-emergency-management-plan-emplan" TargetMode="External"/><Relationship Id="rId47" Type="http://schemas.openxmlformats.org/officeDocument/2006/relationships/hyperlink" Target="https://www.emv.vic.gov.au/responsibilities/state-emergency-management-plan-semp" TargetMode="External"/><Relationship Id="rId50" Type="http://schemas.openxmlformats.org/officeDocument/2006/relationships/hyperlink" Target="https://www.ndiscommission.gov.au/providers/ndis-code-conduct" TargetMode="External"/><Relationship Id="rId55" Type="http://schemas.openxmlformats.org/officeDocument/2006/relationships/hyperlink" Target="https://knowledge.aidr.org.au/resources/emergency-planning-handbook/"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sabilitysupportguide.com.au/information/article/creating-a-plan-in-the-case-of-emergency" TargetMode="External"/><Relationship Id="rId29" Type="http://schemas.openxmlformats.org/officeDocument/2006/relationships/hyperlink" Target="https://www.nsw.gov.au/emergency/hazards-near-me-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nds.org.au/images/resources/EmergencyandDisasterManagement/Factsheet._Emergency_and_Disaster_Management.pdf" TargetMode="External"/><Relationship Id="rId32" Type="http://schemas.openxmlformats.org/officeDocument/2006/relationships/hyperlink" Target="https://pfes.nt.gov.au/emergency-service" TargetMode="External"/><Relationship Id="rId37" Type="http://schemas.openxmlformats.org/officeDocument/2006/relationships/hyperlink" Target="https://alert.tas.gov.au/?view=both" TargetMode="External"/><Relationship Id="rId40" Type="http://schemas.openxmlformats.org/officeDocument/2006/relationships/hyperlink" Target="https://www.emergency.wa.gov.au/" TargetMode="External"/><Relationship Id="rId45" Type="http://schemas.openxmlformats.org/officeDocument/2006/relationships/hyperlink" Target="https://www.dpc.sa.gov.au/responsibilities/security-emergency-and-recovery-management/state-emergency-management-plan" TargetMode="External"/><Relationship Id="rId53" Type="http://schemas.openxmlformats.org/officeDocument/2006/relationships/hyperlink" Target="https://www.ndiscommission.gov.au/document/986" TargetMode="External"/><Relationship Id="rId58" Type="http://schemas.openxmlformats.org/officeDocument/2006/relationships/hyperlink" Target="https://www.humanitarianlibrary.org/sites/default/files/2022/06/Inclusive%20Disaster%20and%20Emergency%20Management%20for%20Persons%20with%20Disabilities-September%2016%202013-1.pdf"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nowledge.aidr.org.au/resources/emergency-planning-tools/" TargetMode="External"/><Relationship Id="rId23" Type="http://schemas.openxmlformats.org/officeDocument/2006/relationships/hyperlink" Target="https://www.nema.gov.au/about-us/media-centre/disability-inclusive-disaster-preparation" TargetMode="External"/><Relationship Id="rId28" Type="http://schemas.openxmlformats.org/officeDocument/2006/relationships/hyperlink" Target="https://www.ses.nsw.gov.au/" TargetMode="External"/><Relationship Id="rId36" Type="http://schemas.openxmlformats.org/officeDocument/2006/relationships/hyperlink" Target="https://www.ses.tas.gov.au/" TargetMode="External"/><Relationship Id="rId49" Type="http://schemas.openxmlformats.org/officeDocument/2006/relationships/hyperlink" Target="https://www.ndiscommission.gov.au/sites/default/files/2023-01/Revised%20High%20Intensity%20Support%20Skills%20Descriptors%20Dec%2022%20%28Accessible%20Version%29%20PDF.pdf" TargetMode="External"/><Relationship Id="rId57" Type="http://schemas.openxmlformats.org/officeDocument/2006/relationships/hyperlink" Target="https://files.eric.ed.gov/fulltext/ED507740.pdf" TargetMode="External"/><Relationship Id="rId61" Type="http://schemas.openxmlformats.org/officeDocument/2006/relationships/hyperlink" Target="https://www.un.org/development/desa/disabilities/issues/disability-inclusive-disaster-risk-reduction-and-emergency-situations.html" TargetMode="External"/><Relationship Id="rId10" Type="http://schemas.openxmlformats.org/officeDocument/2006/relationships/endnotes" Target="endnotes.xml"/><Relationship Id="rId19" Type="http://schemas.openxmlformats.org/officeDocument/2006/relationships/hyperlink" Target="https://www.aidr.org.au/media/8313/aidr_handbookcollection_emergencyplanning_2020.pdf" TargetMode="External"/><Relationship Id="rId31" Type="http://schemas.openxmlformats.org/officeDocument/2006/relationships/hyperlink" Target="https://securent.nt.gov.au/alerts-warnings" TargetMode="External"/><Relationship Id="rId44" Type="http://schemas.openxmlformats.org/officeDocument/2006/relationships/hyperlink" Target="https://www.qld.gov.au/disaster-dev/plans" TargetMode="External"/><Relationship Id="rId52" Type="http://schemas.openxmlformats.org/officeDocument/2006/relationships/hyperlink" Target="https://www.legislation.gov.au/Details/F2021C01130" TargetMode="External"/><Relationship Id="rId60" Type="http://schemas.openxmlformats.org/officeDocument/2006/relationships/hyperlink" Target="https://www.safeworkaustralia.gov.au/doc/emergency-plans-fact-sheet"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fes.qld.gov.au/safety-education/resources" TargetMode="External"/><Relationship Id="rId22" Type="http://schemas.openxmlformats.org/officeDocument/2006/relationships/hyperlink" Target="https://csialtd.com.au/2020/05/14/disastermanagementandrecoverytoolkit/" TargetMode="External"/><Relationship Id="rId27" Type="http://schemas.openxmlformats.org/officeDocument/2006/relationships/hyperlink" Target="https://esa.act.gov.au/?fullmap=true" TargetMode="External"/><Relationship Id="rId30" Type="http://schemas.openxmlformats.org/officeDocument/2006/relationships/hyperlink" Target="https://www.rfs.nsw.gov.au/" TargetMode="External"/><Relationship Id="rId35" Type="http://schemas.openxmlformats.org/officeDocument/2006/relationships/hyperlink" Target="https://www.alert.sa.gov.au/" TargetMode="External"/><Relationship Id="rId43" Type="http://schemas.openxmlformats.org/officeDocument/2006/relationships/hyperlink" Target="https://pfes.nt.gov.au/emergency-service/publications" TargetMode="External"/><Relationship Id="rId48" Type="http://schemas.openxmlformats.org/officeDocument/2006/relationships/hyperlink" Target="https://workforcecapability.ndiscommission.gov.au/framework" TargetMode="External"/><Relationship Id="rId56" Type="http://schemas.openxmlformats.org/officeDocument/2006/relationships/hyperlink" Target="https://csialtd.com.au/wp-content/uploads/2020/05/TBC-CSIA-CommRecToolkit_Nov20_r1.pdf"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legislation.gov.au/Details/F2021C01137" TargetMode="External"/><Relationship Id="rId3" Type="http://schemas.openxmlformats.org/officeDocument/2006/relationships/customXml" Target="../customXml/item3.xml"/><Relationship Id="rId12" Type="http://schemas.openxmlformats.org/officeDocument/2006/relationships/hyperlink" Target="https://www.safeworkaustralia.gov.au/system/files/documents/1702/emergency_plans_fact_sheet.pdf" TargetMode="External"/><Relationship Id="rId17" Type="http://schemas.openxmlformats.org/officeDocument/2006/relationships/hyperlink" Target="https://nema.gov.au/disability-inclusive-disaster-preparation" TargetMode="External"/><Relationship Id="rId25" Type="http://schemas.openxmlformats.org/officeDocument/2006/relationships/hyperlink" Target="https://www.disabilitygateway.gov.au/document/3181" TargetMode="External"/><Relationship Id="rId33" Type="http://schemas.openxmlformats.org/officeDocument/2006/relationships/hyperlink" Target="https://www.qfes.qld.gov.au/Current-Incidents" TargetMode="External"/><Relationship Id="rId38" Type="http://schemas.openxmlformats.org/officeDocument/2006/relationships/hyperlink" Target="https://www.ses.vic.gov.au/" TargetMode="External"/><Relationship Id="rId46" Type="http://schemas.openxmlformats.org/officeDocument/2006/relationships/hyperlink" Target="https://www.ses.tas.gov.au/emergency-management-2/" TargetMode="External"/><Relationship Id="rId59" Type="http://schemas.openxmlformats.org/officeDocument/2006/relationships/hyperlink" Target="https://disability.royalcommission.gov.au/system/files/2022-03/Overview%20of%20responses%20to%20the%20Emergency%20planning%20and%20response%20Issues%20paper.pdf" TargetMode="External"/><Relationship Id="rId67" Type="http://schemas.openxmlformats.org/officeDocument/2006/relationships/fontTable" Target="fontTable.xml"/><Relationship Id="rId20" Type="http://schemas.openxmlformats.org/officeDocument/2006/relationships/hyperlink" Target="https://knowledge.aidr.org.au/resources/emergency-planning-tools/" TargetMode="External"/><Relationship Id="rId41" Type="http://schemas.openxmlformats.org/officeDocument/2006/relationships/hyperlink" Target="https://esa.act.gov.au/cbr-be-emergency-ready/emergency-arrangements" TargetMode="External"/><Relationship Id="rId54" Type="http://schemas.openxmlformats.org/officeDocument/2006/relationships/hyperlink" Target="https://doi.org/10.1057/9781137486004_2" TargetMode="External"/><Relationship Id="rId62" Type="http://schemas.openxmlformats.org/officeDocument/2006/relationships/hyperlink" Target="https://collaborating4inclusion.org/wp-content/uploads/2022/09/clearing-a-path-issues-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2F229EEEB4B4D83045F0A871580C7" ma:contentTypeVersion="16" ma:contentTypeDescription="Create a new document." ma:contentTypeScope="" ma:versionID="fe16d583bbe5f16084740ed392c15503">
  <xsd:schema xmlns:xsd="http://www.w3.org/2001/XMLSchema" xmlns:xs="http://www.w3.org/2001/XMLSchema" xmlns:p="http://schemas.microsoft.com/office/2006/metadata/properties" xmlns:ns2="dceef2fa-8a21-4012-a13e-c56cb8b42e2d" xmlns:ns3="2e4ea60a-8982-4d31-a7e8-1f8b71976754" targetNamespace="http://schemas.microsoft.com/office/2006/metadata/properties" ma:root="true" ma:fieldsID="474906a8146cdf73ff649b9092ae20db" ns2:_="" ns3:_="">
    <xsd:import namespace="dceef2fa-8a21-4012-a13e-c56cb8b42e2d"/>
    <xsd:import namespace="2e4ea60a-8982-4d31-a7e8-1f8b719767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f2fa-8a21-4012-a13e-c56cb8b42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ea60a-8982-4d31-a7e8-1f8b719767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ac23be-633a-4bca-8a28-cd2b05d541fb}" ma:internalName="TaxCatchAll" ma:showField="CatchAllData" ma:web="2e4ea60a-8982-4d31-a7e8-1f8b719767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e4ea60a-8982-4d31-a7e8-1f8b71976754" xsi:nil="true"/>
    <Notes xmlns="dceef2fa-8a21-4012-a13e-c56cb8b42e2d" xsi:nil="true"/>
    <lcf76f155ced4ddcb4097134ff3c332f xmlns="dceef2fa-8a21-4012-a13e-c56cb8b42e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82DD7-1343-463D-AA72-22515985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f2fa-8a21-4012-a13e-c56cb8b42e2d"/>
    <ds:schemaRef ds:uri="2e4ea60a-8982-4d31-a7e8-1f8b7197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14945-2FC1-468F-AC3B-CB7765CE7668}">
  <ds:schemaRefs>
    <ds:schemaRef ds:uri="http://schemas.openxmlformats.org/officeDocument/2006/bibliography"/>
  </ds:schemaRefs>
</ds:datastoreItem>
</file>

<file path=customXml/itemProps3.xml><?xml version="1.0" encoding="utf-8"?>
<ds:datastoreItem xmlns:ds="http://schemas.openxmlformats.org/officeDocument/2006/customXml" ds:itemID="{BD3A4DFD-7D75-406B-87DA-9D0737BBCD43}">
  <ds:schemaRefs>
    <ds:schemaRef ds:uri="http://schemas.microsoft.com/office/2006/metadata/properties"/>
    <ds:schemaRef ds:uri="http://schemas.microsoft.com/office/infopath/2007/PartnerControls"/>
    <ds:schemaRef ds:uri="2e4ea60a-8982-4d31-a7e8-1f8b71976754"/>
    <ds:schemaRef ds:uri="dceef2fa-8a21-4012-a13e-c56cb8b42e2d"/>
  </ds:schemaRefs>
</ds:datastoreItem>
</file>

<file path=customXml/itemProps4.xml><?xml version="1.0" encoding="utf-8"?>
<ds:datastoreItem xmlns:ds="http://schemas.openxmlformats.org/officeDocument/2006/customXml" ds:itemID="{E6C6F808-B61A-4B50-8A63-78B53C16C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2540</Words>
  <Characters>15468</Characters>
  <Application>Microsoft Office Word</Application>
  <DocSecurity>0</DocSecurity>
  <Lines>256</Lines>
  <Paragraphs>118</Paragraphs>
  <ScaleCrop>false</ScaleCrop>
  <HeadingPairs>
    <vt:vector size="2" baseType="variant">
      <vt:variant>
        <vt:lpstr>Title</vt:lpstr>
      </vt:variant>
      <vt:variant>
        <vt:i4>1</vt:i4>
      </vt:variant>
    </vt:vector>
  </HeadingPairs>
  <TitlesOfParts>
    <vt:vector size="1" baseType="lpstr">
      <vt:lpstr>Practice Alert: Transitions of care between disability services and hospitals</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Alert - Emergency Management - Updated Dec 2024</dc:title>
  <dc:subject/>
  <dc:creator>NDIS Quality and Safeguards Commission</dc:creator>
  <cp:keywords>[SEC=OFFICIAL]</cp:keywords>
  <dc:description/>
  <cp:revision>3</cp:revision>
  <dcterms:created xsi:type="dcterms:W3CDTF">2024-12-08T23:18:00Z</dcterms:created>
  <dcterms:modified xsi:type="dcterms:W3CDTF">2024-12-09T02:37:00Z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A7B7888343AB4C5A95DFB4EC29AE9982</vt:lpwstr>
  </property>
  <property fmtid="{D5CDD505-2E9C-101B-9397-08002B2CF9AE}" pid="9" name="PM_ProtectiveMarkingValue_Footer">
    <vt:lpwstr>OFFICIAL</vt:lpwstr>
  </property>
  <property fmtid="{D5CDD505-2E9C-101B-9397-08002B2CF9AE}" pid="10" name="PM_Originator_Hash_SHA1">
    <vt:lpwstr>687011C3313B0A8F42BC529D9208795AFDE9A640</vt:lpwstr>
  </property>
  <property fmtid="{D5CDD505-2E9C-101B-9397-08002B2CF9AE}" pid="11" name="PM_OriginationTimeStamp">
    <vt:lpwstr>2023-11-29T03:34:49Z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97910AFBF85BBE857C0B7771BA8237E6</vt:lpwstr>
  </property>
  <property fmtid="{D5CDD505-2E9C-101B-9397-08002B2CF9AE}" pid="21" name="PM_Hash_Salt">
    <vt:lpwstr>277DA84E5D4659C9D4BE21E68DD62661</vt:lpwstr>
  </property>
  <property fmtid="{D5CDD505-2E9C-101B-9397-08002B2CF9AE}" pid="22" name="PM_Hash_SHA1">
    <vt:lpwstr>F71C5902CA12C80214BC6745B8A4448457DDEF86</vt:lpwstr>
  </property>
  <property fmtid="{D5CDD505-2E9C-101B-9397-08002B2CF9AE}" pid="23" name="PM_OriginatorUserAccountName_SHA256">
    <vt:lpwstr>CC86FD929FA72DF9B6835CEE5EC8B74ADDB3BACB8EFD6C74CA70971D04558DFA</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v=2022.1;a=SHA256;h=E968C4AA5051555FCB23129E9EA2A0E683CB8DC6C40099C1D099F0050A7FB596</vt:lpwstr>
  </property>
  <property fmtid="{D5CDD505-2E9C-101B-9397-08002B2CF9AE}" pid="28" name="MSIP_Label_eb34d90b-fc41-464d-af60-f74d721d0790_SetDate">
    <vt:lpwstr>2023-11-29T03:34:49Z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1b4b8724eb734449bc6016dc72243e88</vt:lpwstr>
  </property>
  <property fmtid="{D5CDD505-2E9C-101B-9397-08002B2CF9AE}" pid="35" name="PMUuid">
    <vt:lpwstr>v=2022.2;d=gov.au;g=46DD6D7C-8107-577B-BC6E-F348953B2E44</vt:lpwstr>
  </property>
  <property fmtid="{D5CDD505-2E9C-101B-9397-08002B2CF9AE}" pid="36" name="ContentTypeId">
    <vt:lpwstr>0x010100DFB2F229EEEB4B4D83045F0A871580C7</vt:lpwstr>
  </property>
  <property fmtid="{D5CDD505-2E9C-101B-9397-08002B2CF9AE}" pid="37" name="MediaServiceImageTags">
    <vt:lpwstr/>
  </property>
</Properties>
</file>